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E2" w:rsidRDefault="003371E2" w:rsidP="003371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7D75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5105C" w:rsidRPr="0025105C" w:rsidRDefault="0025105C" w:rsidP="0025105C">
      <w:pPr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>BUKU</w:t>
      </w:r>
    </w:p>
    <w:p w:rsidR="00FE3869" w:rsidRDefault="00FE3869" w:rsidP="00FE3869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19DC">
        <w:rPr>
          <w:rFonts w:asciiTheme="majorBidi" w:hAnsiTheme="majorBidi" w:cstheme="majorBidi"/>
          <w:sz w:val="24"/>
          <w:szCs w:val="24"/>
        </w:rPr>
        <w:t>Abu Bakar Atjeh, </w:t>
      </w:r>
      <w:r>
        <w:rPr>
          <w:rFonts w:asciiTheme="majorBidi" w:hAnsiTheme="majorBidi" w:cstheme="majorBidi"/>
          <w:sz w:val="24"/>
          <w:szCs w:val="24"/>
        </w:rPr>
        <w:t xml:space="preserve">(1979). </w:t>
      </w:r>
      <w:r w:rsidRPr="004119DC">
        <w:rPr>
          <w:rFonts w:asciiTheme="majorBidi" w:hAnsiTheme="majorBidi" w:cstheme="majorBidi"/>
          <w:i/>
          <w:iCs/>
          <w:sz w:val="24"/>
          <w:szCs w:val="24"/>
        </w:rPr>
        <w:t>Beberapa Catatan Mengenai Dakwah Islam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Semarang : Ramadani</w:t>
      </w:r>
    </w:p>
    <w:p w:rsidR="005A2A62" w:rsidRPr="0025105C" w:rsidRDefault="005A2A62" w:rsidP="00300A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>Ahdi Nuruddin, (2008)</w:t>
      </w:r>
      <w:r w:rsidR="00300A28" w:rsidRPr="0025105C">
        <w:rPr>
          <w:rFonts w:asciiTheme="majorBidi" w:hAnsiTheme="majorBidi" w:cstheme="majorBidi"/>
          <w:sz w:val="24"/>
          <w:szCs w:val="24"/>
        </w:rPr>
        <w:t xml:space="preserve">. </w:t>
      </w:r>
      <w:r w:rsidR="00300A28" w:rsidRPr="0025105C">
        <w:rPr>
          <w:rFonts w:asciiTheme="majorBidi" w:hAnsiTheme="majorBidi" w:cstheme="majorBidi"/>
          <w:i/>
          <w:iCs/>
          <w:sz w:val="24"/>
          <w:szCs w:val="24"/>
        </w:rPr>
        <w:t>Tasawuf I</w:t>
      </w:r>
      <w:r w:rsidR="00300A28" w:rsidRPr="0025105C">
        <w:rPr>
          <w:rFonts w:asciiTheme="majorBidi" w:hAnsiTheme="majorBidi" w:cstheme="majorBidi"/>
          <w:sz w:val="24"/>
          <w:szCs w:val="24"/>
        </w:rPr>
        <w:t>. Tasikmalaya: Penerbit Peribadi</w:t>
      </w:r>
      <w:r w:rsidRPr="0025105C">
        <w:rPr>
          <w:rFonts w:asciiTheme="majorBidi" w:hAnsiTheme="majorBidi" w:cstheme="majorBidi"/>
          <w:sz w:val="24"/>
          <w:szCs w:val="24"/>
        </w:rPr>
        <w:t xml:space="preserve"> </w:t>
      </w:r>
    </w:p>
    <w:p w:rsidR="005A2A62" w:rsidRPr="0025105C" w:rsidRDefault="005A2A62" w:rsidP="00300A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>Ahdi Nuruddin, (2008).</w:t>
      </w:r>
      <w:r w:rsidR="00300A28" w:rsidRPr="0025105C">
        <w:rPr>
          <w:rFonts w:asciiTheme="majorBidi" w:hAnsiTheme="majorBidi" w:cstheme="majorBidi"/>
          <w:sz w:val="24"/>
          <w:szCs w:val="24"/>
        </w:rPr>
        <w:t xml:space="preserve"> </w:t>
      </w:r>
      <w:r w:rsidR="00300A28" w:rsidRPr="0025105C">
        <w:rPr>
          <w:rFonts w:asciiTheme="majorBidi" w:hAnsiTheme="majorBidi" w:cstheme="majorBidi"/>
          <w:i/>
          <w:iCs/>
          <w:sz w:val="24"/>
          <w:szCs w:val="24"/>
        </w:rPr>
        <w:t>Tasawuf II</w:t>
      </w:r>
      <w:r w:rsidR="00300A28" w:rsidRPr="0025105C">
        <w:rPr>
          <w:rFonts w:asciiTheme="majorBidi" w:hAnsiTheme="majorBidi" w:cstheme="majorBidi"/>
          <w:sz w:val="24"/>
          <w:szCs w:val="24"/>
        </w:rPr>
        <w:t>. Tasikmalaya: Penerbit Peribadi</w:t>
      </w:r>
      <w:r w:rsidRPr="0025105C">
        <w:rPr>
          <w:rFonts w:asciiTheme="majorBidi" w:hAnsiTheme="majorBidi" w:cstheme="majorBidi"/>
          <w:sz w:val="24"/>
          <w:szCs w:val="24"/>
        </w:rPr>
        <w:t xml:space="preserve"> </w:t>
      </w:r>
    </w:p>
    <w:p w:rsidR="005A2A62" w:rsidRDefault="005A2A62" w:rsidP="00300A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 xml:space="preserve">Ahdi Nuruddin, (2008). </w:t>
      </w:r>
      <w:r w:rsidR="00300A28" w:rsidRPr="0025105C">
        <w:rPr>
          <w:rFonts w:asciiTheme="majorBidi" w:hAnsiTheme="majorBidi" w:cstheme="majorBidi"/>
          <w:i/>
          <w:iCs/>
          <w:sz w:val="24"/>
          <w:szCs w:val="24"/>
        </w:rPr>
        <w:t>Tasawuf III</w:t>
      </w:r>
      <w:r w:rsidR="00300A28" w:rsidRPr="0025105C">
        <w:rPr>
          <w:rFonts w:asciiTheme="majorBidi" w:hAnsiTheme="majorBidi" w:cstheme="majorBidi"/>
          <w:sz w:val="24"/>
          <w:szCs w:val="24"/>
        </w:rPr>
        <w:t>. Tasikmalaya: Penerbit Peribadi</w:t>
      </w:r>
      <w:r w:rsidRPr="0025105C">
        <w:rPr>
          <w:rFonts w:asciiTheme="majorBidi" w:hAnsiTheme="majorBidi" w:cstheme="majorBidi"/>
          <w:sz w:val="24"/>
          <w:szCs w:val="24"/>
        </w:rPr>
        <w:t xml:space="preserve"> </w:t>
      </w:r>
    </w:p>
    <w:p w:rsidR="00AB4C7C" w:rsidRDefault="00AB4C7C" w:rsidP="00930088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Ahmad Warson M</w:t>
      </w:r>
      <w:r w:rsidRPr="006D6C56">
        <w:rPr>
          <w:rFonts w:asciiTheme="majorBidi" w:hAnsiTheme="majorBidi" w:cstheme="majorBidi"/>
          <w:sz w:val="24"/>
          <w:szCs w:val="24"/>
        </w:rPr>
        <w:t>unawwir, </w:t>
      </w:r>
      <w:r>
        <w:rPr>
          <w:rFonts w:asciiTheme="majorBidi" w:hAnsiTheme="majorBidi" w:cstheme="majorBidi"/>
          <w:sz w:val="24"/>
          <w:szCs w:val="24"/>
        </w:rPr>
        <w:t xml:space="preserve">(1984). </w:t>
      </w:r>
      <w:r>
        <w:rPr>
          <w:rFonts w:asciiTheme="majorBidi" w:hAnsiTheme="majorBidi" w:cstheme="majorBidi"/>
          <w:i/>
          <w:iCs/>
          <w:sz w:val="24"/>
          <w:szCs w:val="24"/>
        </w:rPr>
        <w:t>Al-Munawir Kamus Arab-I</w:t>
      </w:r>
      <w:r w:rsidRPr="006D6C56">
        <w:rPr>
          <w:rFonts w:asciiTheme="majorBidi" w:hAnsiTheme="majorBidi" w:cstheme="majorBidi"/>
          <w:i/>
          <w:iCs/>
          <w:sz w:val="24"/>
          <w:szCs w:val="24"/>
        </w:rPr>
        <w:t>ndonesia</w:t>
      </w:r>
      <w:r>
        <w:rPr>
          <w:rFonts w:asciiTheme="majorBidi" w:hAnsiTheme="majorBidi" w:cstheme="majorBidi"/>
          <w:sz w:val="24"/>
          <w:szCs w:val="24"/>
        </w:rPr>
        <w:t>. Y</w:t>
      </w:r>
      <w:r w:rsidRPr="006D6C56">
        <w:rPr>
          <w:rFonts w:asciiTheme="majorBidi" w:hAnsiTheme="majorBidi" w:cstheme="majorBidi"/>
          <w:sz w:val="24"/>
          <w:szCs w:val="24"/>
        </w:rPr>
        <w:t>ogyakarta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D6C56">
        <w:rPr>
          <w:rFonts w:asciiTheme="majorBidi" w:hAnsiTheme="majorBidi" w:cstheme="majorBidi"/>
          <w:sz w:val="24"/>
          <w:szCs w:val="24"/>
        </w:rPr>
        <w:t>:</w:t>
      </w:r>
      <w:r w:rsidR="00930088">
        <w:rPr>
          <w:rFonts w:asciiTheme="majorBidi" w:hAnsiTheme="majorBidi" w:cstheme="majorBidi"/>
          <w:sz w:val="24"/>
          <w:szCs w:val="24"/>
        </w:rPr>
        <w:br/>
        <w:t xml:space="preserve">          </w:t>
      </w:r>
      <w:r>
        <w:rPr>
          <w:rFonts w:asciiTheme="majorBidi" w:hAnsiTheme="majorBidi" w:cstheme="majorBidi"/>
          <w:sz w:val="24"/>
          <w:szCs w:val="24"/>
        </w:rPr>
        <w:t>Ponpes Al-Munawir</w:t>
      </w:r>
    </w:p>
    <w:p w:rsidR="00FE3869" w:rsidRDefault="00FE3869" w:rsidP="00FE386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Aly Hasjmy, (1997</w:t>
      </w:r>
      <w:r w:rsidRPr="0025105C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Dustur </w:t>
      </w:r>
      <w:r w:rsidRPr="0025105C">
        <w:rPr>
          <w:rFonts w:asciiTheme="majorBidi" w:hAnsiTheme="majorBidi" w:cstheme="majorBidi"/>
          <w:i/>
          <w:iCs/>
          <w:sz w:val="24"/>
          <w:szCs w:val="24"/>
        </w:rPr>
        <w:t>Dakwah Menurut Al-Quran</w:t>
      </w:r>
      <w:r w:rsidRPr="0025105C">
        <w:rPr>
          <w:rFonts w:asciiTheme="majorBidi" w:hAnsiTheme="majorBidi" w:cstheme="majorBidi"/>
          <w:sz w:val="24"/>
          <w:szCs w:val="24"/>
        </w:rPr>
        <w:t>. Jakarta : Bulan Bintang</w:t>
      </w:r>
    </w:p>
    <w:p w:rsidR="00FE3869" w:rsidRPr="004119DC" w:rsidRDefault="00FE3869" w:rsidP="00FE3869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19DC">
        <w:rPr>
          <w:rFonts w:asciiTheme="majorBidi" w:hAnsiTheme="majorBidi" w:cstheme="majorBidi"/>
          <w:sz w:val="24"/>
          <w:szCs w:val="24"/>
        </w:rPr>
        <w:t>Amin Rais,</w:t>
      </w:r>
      <w:r>
        <w:rPr>
          <w:rFonts w:asciiTheme="majorBidi" w:hAnsiTheme="majorBidi" w:cstheme="majorBidi"/>
          <w:sz w:val="24"/>
          <w:szCs w:val="24"/>
        </w:rPr>
        <w:t xml:space="preserve"> (1991). </w:t>
      </w:r>
      <w:r w:rsidRPr="004119DC">
        <w:rPr>
          <w:rFonts w:asciiTheme="majorBidi" w:hAnsiTheme="majorBidi" w:cstheme="majorBidi"/>
          <w:i/>
          <w:iCs/>
          <w:sz w:val="24"/>
          <w:szCs w:val="24"/>
        </w:rPr>
        <w:t>Cakrawala Islam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Bandung : Mizan </w:t>
      </w:r>
    </w:p>
    <w:p w:rsidR="00CA5AC0" w:rsidRPr="0025105C" w:rsidRDefault="00FE3869" w:rsidP="00FE3869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19DC">
        <w:rPr>
          <w:rFonts w:asciiTheme="majorBidi" w:hAnsiTheme="majorBidi" w:cstheme="majorBidi"/>
          <w:sz w:val="24"/>
          <w:szCs w:val="24"/>
        </w:rPr>
        <w:t>Amrullah Ahmad,</w:t>
      </w:r>
      <w:r>
        <w:rPr>
          <w:rFonts w:asciiTheme="majorBidi" w:hAnsiTheme="majorBidi" w:cstheme="majorBidi"/>
          <w:sz w:val="24"/>
          <w:szCs w:val="24"/>
        </w:rPr>
        <w:t xml:space="preserve"> (1983). </w:t>
      </w:r>
      <w:r w:rsidRPr="004119DC">
        <w:rPr>
          <w:rFonts w:asciiTheme="majorBidi" w:hAnsiTheme="majorBidi" w:cstheme="majorBidi"/>
          <w:i/>
          <w:iCs/>
          <w:sz w:val="24"/>
          <w:szCs w:val="24"/>
        </w:rPr>
        <w:t>Dakwah dan Perubahan sosial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119DC">
        <w:rPr>
          <w:rFonts w:asciiTheme="majorBidi" w:hAnsiTheme="majorBidi" w:cstheme="majorBidi"/>
          <w:sz w:val="24"/>
          <w:szCs w:val="24"/>
        </w:rPr>
        <w:t>Yogya</w:t>
      </w:r>
      <w:r>
        <w:rPr>
          <w:rFonts w:asciiTheme="majorBidi" w:hAnsiTheme="majorBidi" w:cstheme="majorBidi"/>
          <w:sz w:val="24"/>
          <w:szCs w:val="24"/>
        </w:rPr>
        <w:t>karta : Prima Duta</w:t>
      </w:r>
      <w:r w:rsidR="00616A72">
        <w:rPr>
          <w:rFonts w:asciiTheme="majorBidi" w:hAnsiTheme="majorBidi" w:cstheme="majorBidi"/>
          <w:sz w:val="24"/>
          <w:szCs w:val="24"/>
        </w:rPr>
        <w:t xml:space="preserve"> </w:t>
      </w:r>
    </w:p>
    <w:p w:rsidR="00AD4023" w:rsidRDefault="00AD4023" w:rsidP="00930088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 xml:space="preserve">Bambang S.Ma’arif, (2010). </w:t>
      </w:r>
      <w:r w:rsidRPr="0025105C">
        <w:rPr>
          <w:rFonts w:asciiTheme="majorBidi" w:hAnsiTheme="majorBidi" w:cstheme="majorBidi"/>
          <w:i/>
          <w:iCs/>
          <w:sz w:val="24"/>
          <w:szCs w:val="24"/>
        </w:rPr>
        <w:t>Komunikasi Dakwah Paradigma Untuk Aksi</w:t>
      </w:r>
      <w:r w:rsidR="00930088">
        <w:rPr>
          <w:rFonts w:asciiTheme="majorBidi" w:hAnsiTheme="majorBidi" w:cstheme="majorBidi"/>
          <w:sz w:val="24"/>
          <w:szCs w:val="24"/>
        </w:rPr>
        <w:t>. Bandung :</w:t>
      </w:r>
      <w:r w:rsidR="00930088">
        <w:rPr>
          <w:rFonts w:asciiTheme="majorBidi" w:hAnsiTheme="majorBidi" w:cstheme="majorBidi"/>
          <w:sz w:val="24"/>
          <w:szCs w:val="24"/>
        </w:rPr>
        <w:br/>
        <w:t xml:space="preserve">          </w:t>
      </w:r>
      <w:r w:rsidRPr="0025105C">
        <w:rPr>
          <w:rFonts w:asciiTheme="majorBidi" w:hAnsiTheme="majorBidi" w:cstheme="majorBidi"/>
          <w:sz w:val="24"/>
          <w:szCs w:val="24"/>
        </w:rPr>
        <w:t>Sumbiosa Rekatama Media</w:t>
      </w:r>
    </w:p>
    <w:p w:rsidR="00FE3869" w:rsidRDefault="00FE3869" w:rsidP="00FE3869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87051">
        <w:rPr>
          <w:rFonts w:asciiTheme="majorBidi" w:hAnsiTheme="majorBidi" w:cstheme="majorBidi"/>
          <w:sz w:val="24"/>
          <w:szCs w:val="24"/>
        </w:rPr>
        <w:t>Didin Hafidhuddin, </w:t>
      </w:r>
      <w:r>
        <w:rPr>
          <w:rFonts w:asciiTheme="majorBidi" w:hAnsiTheme="majorBidi" w:cstheme="majorBidi"/>
          <w:sz w:val="24"/>
          <w:szCs w:val="24"/>
        </w:rPr>
        <w:t xml:space="preserve">(2000). </w:t>
      </w:r>
      <w:r w:rsidRPr="00E87051">
        <w:rPr>
          <w:rFonts w:asciiTheme="majorBidi" w:hAnsiTheme="majorBidi" w:cstheme="majorBidi"/>
          <w:sz w:val="24"/>
          <w:szCs w:val="24"/>
        </w:rPr>
        <w:t> </w:t>
      </w:r>
      <w:r w:rsidRPr="00E87051">
        <w:rPr>
          <w:rFonts w:asciiTheme="majorBidi" w:hAnsiTheme="majorBidi" w:cstheme="majorBidi"/>
          <w:i/>
          <w:iCs/>
          <w:sz w:val="24"/>
          <w:szCs w:val="24"/>
        </w:rPr>
        <w:t>Dakwah Aktual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87051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7051">
        <w:rPr>
          <w:rFonts w:asciiTheme="majorBidi" w:hAnsiTheme="majorBidi" w:cstheme="majorBidi"/>
          <w:sz w:val="24"/>
          <w:szCs w:val="24"/>
        </w:rPr>
        <w:t>: G</w:t>
      </w:r>
      <w:r>
        <w:rPr>
          <w:rFonts w:asciiTheme="majorBidi" w:hAnsiTheme="majorBidi" w:cstheme="majorBidi"/>
          <w:sz w:val="24"/>
          <w:szCs w:val="24"/>
        </w:rPr>
        <w:t>ema Insani Press</w:t>
      </w:r>
    </w:p>
    <w:p w:rsidR="00707FC0" w:rsidRDefault="00707FC0" w:rsidP="00707FC0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19DC">
        <w:rPr>
          <w:rFonts w:asciiTheme="majorBidi" w:hAnsiTheme="majorBidi" w:cstheme="majorBidi"/>
          <w:sz w:val="24"/>
          <w:szCs w:val="24"/>
        </w:rPr>
        <w:t>Farid Ma’ruf Noor,</w:t>
      </w:r>
      <w:r>
        <w:rPr>
          <w:rFonts w:asciiTheme="majorBidi" w:hAnsiTheme="majorBidi" w:cstheme="majorBidi"/>
          <w:sz w:val="24"/>
          <w:szCs w:val="24"/>
        </w:rPr>
        <w:t xml:space="preserve"> (1981).</w:t>
      </w:r>
      <w:r w:rsidRPr="004119DC">
        <w:rPr>
          <w:rFonts w:asciiTheme="majorBidi" w:hAnsiTheme="majorBidi" w:cstheme="majorBidi"/>
          <w:sz w:val="24"/>
          <w:szCs w:val="24"/>
        </w:rPr>
        <w:t> </w:t>
      </w:r>
      <w:r w:rsidRPr="004119DC">
        <w:rPr>
          <w:rFonts w:asciiTheme="majorBidi" w:hAnsiTheme="majorBidi" w:cstheme="majorBidi"/>
          <w:i/>
          <w:iCs/>
          <w:sz w:val="24"/>
          <w:szCs w:val="24"/>
        </w:rPr>
        <w:t>Dinamika dan Akhlak Dakwah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119DC">
        <w:rPr>
          <w:rFonts w:asciiTheme="majorBidi" w:hAnsiTheme="majorBidi" w:cstheme="majorBidi"/>
          <w:sz w:val="24"/>
          <w:szCs w:val="24"/>
        </w:rPr>
        <w:t>Sur</w:t>
      </w:r>
      <w:r>
        <w:rPr>
          <w:rFonts w:asciiTheme="majorBidi" w:hAnsiTheme="majorBidi" w:cstheme="majorBidi"/>
          <w:sz w:val="24"/>
          <w:szCs w:val="24"/>
        </w:rPr>
        <w:t>abaya : Bina Ilmu</w:t>
      </w:r>
    </w:p>
    <w:p w:rsidR="00C15DFA" w:rsidRPr="0025105C" w:rsidRDefault="00C15DFA" w:rsidP="00C15DFA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Hafi A</w:t>
      </w:r>
      <w:r w:rsidRPr="006D6C56">
        <w:rPr>
          <w:rFonts w:asciiTheme="majorBidi" w:hAnsiTheme="majorBidi" w:cstheme="majorBidi"/>
          <w:sz w:val="24"/>
          <w:szCs w:val="24"/>
        </w:rPr>
        <w:t>nshori, </w:t>
      </w:r>
      <w:r>
        <w:rPr>
          <w:rFonts w:asciiTheme="majorBidi" w:hAnsiTheme="majorBidi" w:cstheme="majorBidi"/>
          <w:sz w:val="24"/>
          <w:szCs w:val="24"/>
        </w:rPr>
        <w:t xml:space="preserve">(1993). </w:t>
      </w:r>
      <w:r>
        <w:rPr>
          <w:rFonts w:asciiTheme="majorBidi" w:hAnsiTheme="majorBidi" w:cstheme="majorBidi"/>
          <w:i/>
          <w:iCs/>
          <w:sz w:val="24"/>
          <w:szCs w:val="24"/>
        </w:rPr>
        <w:t>Pemahaman Dan Pengalaman D</w:t>
      </w:r>
      <w:r w:rsidRPr="006D6C56">
        <w:rPr>
          <w:rFonts w:asciiTheme="majorBidi" w:hAnsiTheme="majorBidi" w:cstheme="majorBidi"/>
          <w:i/>
          <w:iCs/>
          <w:sz w:val="24"/>
          <w:szCs w:val="24"/>
        </w:rPr>
        <w:t>akwah</w:t>
      </w:r>
      <w:r>
        <w:rPr>
          <w:rFonts w:asciiTheme="majorBidi" w:hAnsiTheme="majorBidi" w:cstheme="majorBidi"/>
          <w:sz w:val="24"/>
          <w:szCs w:val="24"/>
        </w:rPr>
        <w:t>. S</w:t>
      </w:r>
      <w:r w:rsidRPr="006D6C56">
        <w:rPr>
          <w:rFonts w:asciiTheme="majorBidi" w:hAnsiTheme="majorBidi" w:cstheme="majorBidi"/>
          <w:sz w:val="24"/>
          <w:szCs w:val="24"/>
        </w:rPr>
        <w:t>urabaya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D6C56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Aliklas</w:t>
      </w:r>
    </w:p>
    <w:p w:rsidR="0074694C" w:rsidRPr="0025105C" w:rsidRDefault="0074694C" w:rsidP="00930088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 xml:space="preserve">Indra Majid, (2010). </w:t>
      </w:r>
      <w:r w:rsidRPr="0025105C">
        <w:rPr>
          <w:rFonts w:asciiTheme="majorBidi" w:hAnsiTheme="majorBidi" w:cstheme="majorBidi"/>
          <w:i/>
          <w:iCs/>
          <w:sz w:val="24"/>
          <w:szCs w:val="24"/>
        </w:rPr>
        <w:t>Mengenal Hipnotis Modern</w:t>
      </w:r>
      <w:r w:rsidRPr="0025105C">
        <w:rPr>
          <w:rFonts w:asciiTheme="majorBidi" w:hAnsiTheme="majorBidi" w:cstheme="majorBidi"/>
          <w:sz w:val="24"/>
          <w:szCs w:val="24"/>
        </w:rPr>
        <w:t xml:space="preserve">. Jepara </w:t>
      </w:r>
      <w:r w:rsidR="002C5757" w:rsidRPr="0025105C">
        <w:rPr>
          <w:rFonts w:asciiTheme="majorBidi" w:hAnsiTheme="majorBidi" w:cstheme="majorBidi"/>
          <w:sz w:val="24"/>
          <w:szCs w:val="24"/>
        </w:rPr>
        <w:t>Jawa Teng</w:t>
      </w:r>
      <w:r w:rsidR="00930088">
        <w:rPr>
          <w:rFonts w:asciiTheme="majorBidi" w:hAnsiTheme="majorBidi" w:cstheme="majorBidi"/>
          <w:sz w:val="24"/>
          <w:szCs w:val="24"/>
        </w:rPr>
        <w:t>ah: Indonesia Hypnosis</w:t>
      </w:r>
      <w:r w:rsidR="00930088">
        <w:rPr>
          <w:rFonts w:asciiTheme="majorBidi" w:hAnsiTheme="majorBidi" w:cstheme="majorBidi"/>
          <w:sz w:val="24"/>
          <w:szCs w:val="24"/>
        </w:rPr>
        <w:br/>
        <w:t xml:space="preserve">          </w:t>
      </w:r>
      <w:r w:rsidRPr="0025105C">
        <w:rPr>
          <w:rFonts w:asciiTheme="majorBidi" w:hAnsiTheme="majorBidi" w:cstheme="majorBidi"/>
          <w:sz w:val="24"/>
          <w:szCs w:val="24"/>
        </w:rPr>
        <w:t>Association</w:t>
      </w:r>
    </w:p>
    <w:p w:rsidR="00E06B68" w:rsidRDefault="00E06B68" w:rsidP="00300A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105C">
        <w:rPr>
          <w:rFonts w:ascii="Times New Roman" w:eastAsia="Times New Roman" w:hAnsi="Times New Roman" w:cs="Times New Roman"/>
          <w:sz w:val="24"/>
          <w:szCs w:val="24"/>
          <w:lang w:eastAsia="id-ID"/>
        </w:rPr>
        <w:t>Knut Lundby, (2008</w:t>
      </w:r>
      <w:r w:rsidRPr="0025105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). Digital Storytelling</w:t>
      </w:r>
      <w:r w:rsidRPr="0025105C">
        <w:rPr>
          <w:rFonts w:ascii="Times New Roman" w:eastAsia="Times New Roman" w:hAnsi="Times New Roman" w:cs="Times New Roman"/>
          <w:sz w:val="24"/>
          <w:szCs w:val="24"/>
          <w:lang w:eastAsia="id-ID"/>
        </w:rPr>
        <w:t>. New York: Digital Formation</w:t>
      </w:r>
    </w:p>
    <w:p w:rsidR="00707FC0" w:rsidRDefault="00707FC0" w:rsidP="00707FC0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19DC">
        <w:rPr>
          <w:rFonts w:asciiTheme="majorBidi" w:hAnsiTheme="majorBidi" w:cstheme="majorBidi"/>
          <w:sz w:val="24"/>
          <w:szCs w:val="24"/>
        </w:rPr>
        <w:t>M Kholili,</w:t>
      </w:r>
      <w:r>
        <w:rPr>
          <w:rFonts w:asciiTheme="majorBidi" w:hAnsiTheme="majorBidi" w:cstheme="majorBidi"/>
          <w:sz w:val="24"/>
          <w:szCs w:val="24"/>
        </w:rPr>
        <w:t xml:space="preserve"> (1991).</w:t>
      </w:r>
      <w:r w:rsidRPr="004119DC">
        <w:rPr>
          <w:rFonts w:asciiTheme="majorBidi" w:hAnsiTheme="majorBidi" w:cstheme="majorBidi"/>
          <w:sz w:val="24"/>
          <w:szCs w:val="24"/>
        </w:rPr>
        <w:t> </w:t>
      </w:r>
      <w:r w:rsidRPr="004119DC">
        <w:rPr>
          <w:rFonts w:asciiTheme="majorBidi" w:hAnsiTheme="majorBidi" w:cstheme="majorBidi"/>
          <w:i/>
          <w:iCs/>
          <w:sz w:val="24"/>
          <w:szCs w:val="24"/>
        </w:rPr>
        <w:t>Pokok-Pokok Pikiran Tentang Psikologi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Yogya : UD. Rama </w:t>
      </w:r>
    </w:p>
    <w:p w:rsidR="00707FC0" w:rsidRDefault="00707FC0" w:rsidP="00930088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9277A">
        <w:rPr>
          <w:rFonts w:asciiTheme="majorBidi" w:hAnsiTheme="majorBidi" w:cstheme="majorBidi"/>
          <w:sz w:val="24"/>
          <w:szCs w:val="24"/>
        </w:rPr>
        <w:t xml:space="preserve">M. Kholili, </w:t>
      </w:r>
      <w:r>
        <w:rPr>
          <w:rFonts w:asciiTheme="majorBidi" w:hAnsiTheme="majorBidi" w:cstheme="majorBidi"/>
          <w:sz w:val="24"/>
          <w:szCs w:val="24"/>
        </w:rPr>
        <w:t xml:space="preserve">(1991). </w:t>
      </w:r>
      <w:r w:rsidRPr="00C9277A">
        <w:rPr>
          <w:rFonts w:asciiTheme="majorBidi" w:hAnsiTheme="majorBidi" w:cstheme="majorBidi"/>
          <w:sz w:val="24"/>
          <w:szCs w:val="24"/>
        </w:rPr>
        <w:t>Makalah </w:t>
      </w:r>
      <w:r w:rsidRPr="00C9277A">
        <w:rPr>
          <w:rFonts w:asciiTheme="majorBidi" w:hAnsiTheme="majorBidi" w:cstheme="majorBidi"/>
          <w:i/>
          <w:iCs/>
          <w:sz w:val="24"/>
          <w:szCs w:val="24"/>
        </w:rPr>
        <w:t>“ Dakwah Sebagai Bentuk Komunikasi Persuasi”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C9277A">
        <w:rPr>
          <w:rFonts w:asciiTheme="majorBidi" w:hAnsiTheme="majorBidi" w:cstheme="majorBidi"/>
          <w:sz w:val="24"/>
          <w:szCs w:val="24"/>
        </w:rPr>
        <w:t>Yo</w:t>
      </w:r>
      <w:r w:rsidR="00930088">
        <w:rPr>
          <w:rFonts w:asciiTheme="majorBidi" w:hAnsiTheme="majorBidi" w:cstheme="majorBidi"/>
          <w:sz w:val="24"/>
          <w:szCs w:val="24"/>
        </w:rPr>
        <w:t>gyakarta :</w:t>
      </w:r>
      <w:r w:rsidR="00930088">
        <w:rPr>
          <w:rFonts w:asciiTheme="majorBidi" w:hAnsiTheme="majorBidi" w:cstheme="majorBidi"/>
          <w:sz w:val="24"/>
          <w:szCs w:val="24"/>
        </w:rPr>
        <w:br/>
        <w:t xml:space="preserve">          </w:t>
      </w:r>
      <w:r>
        <w:rPr>
          <w:rFonts w:asciiTheme="majorBidi" w:hAnsiTheme="majorBidi" w:cstheme="majorBidi"/>
          <w:sz w:val="24"/>
          <w:szCs w:val="24"/>
        </w:rPr>
        <w:t>UD.Rama</w:t>
      </w:r>
    </w:p>
    <w:p w:rsidR="00707FC0" w:rsidRDefault="00707FC0" w:rsidP="00707FC0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Moh. Abdul Aziz, (2004).</w:t>
      </w:r>
      <w:r w:rsidRPr="00F758EB">
        <w:rPr>
          <w:rFonts w:asciiTheme="majorBidi" w:hAnsiTheme="majorBidi" w:cstheme="majorBidi"/>
          <w:sz w:val="24"/>
          <w:szCs w:val="24"/>
        </w:rPr>
        <w:t xml:space="preserve"> </w:t>
      </w:r>
      <w:r w:rsidRPr="00FE3869">
        <w:rPr>
          <w:rFonts w:asciiTheme="majorBidi" w:hAnsiTheme="majorBidi" w:cstheme="majorBidi"/>
          <w:i/>
          <w:iCs/>
          <w:sz w:val="24"/>
          <w:szCs w:val="24"/>
        </w:rPr>
        <w:t>Ilmu dakwah</w:t>
      </w:r>
      <w:r>
        <w:rPr>
          <w:rFonts w:asciiTheme="majorBidi" w:hAnsiTheme="majorBidi" w:cstheme="majorBidi"/>
          <w:sz w:val="24"/>
          <w:szCs w:val="24"/>
        </w:rPr>
        <w:t>. Jakarta : Prenada Media: Jakarta</w:t>
      </w:r>
    </w:p>
    <w:p w:rsidR="00707FC0" w:rsidRPr="00707FC0" w:rsidRDefault="00707FC0" w:rsidP="00707FC0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Muhammad Munir Dan </w:t>
      </w:r>
      <w:r w:rsidRPr="00FE3869">
        <w:rPr>
          <w:rFonts w:asciiTheme="majorBidi" w:hAnsiTheme="majorBidi" w:cstheme="majorBidi"/>
          <w:sz w:val="24"/>
          <w:szCs w:val="24"/>
        </w:rPr>
        <w:t>Wahyu Ilaihi,</w:t>
      </w:r>
      <w:r>
        <w:rPr>
          <w:rFonts w:asciiTheme="majorBidi" w:hAnsiTheme="majorBidi" w:cstheme="majorBidi"/>
          <w:sz w:val="24"/>
          <w:szCs w:val="24"/>
        </w:rPr>
        <w:t xml:space="preserve"> (2009). </w:t>
      </w:r>
      <w:r w:rsidRPr="00FE3869">
        <w:rPr>
          <w:rFonts w:asciiTheme="majorBidi" w:hAnsiTheme="majorBidi" w:cstheme="majorBidi"/>
          <w:i/>
          <w:iCs/>
          <w:sz w:val="24"/>
          <w:szCs w:val="24"/>
        </w:rPr>
        <w:t>Manajemen Dakwah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E3869">
        <w:rPr>
          <w:rFonts w:asciiTheme="majorBidi" w:hAnsiTheme="majorBidi" w:cstheme="majorBidi"/>
          <w:sz w:val="24"/>
          <w:szCs w:val="24"/>
        </w:rPr>
        <w:t>Jakarta :</w:t>
      </w:r>
      <w:r>
        <w:rPr>
          <w:rFonts w:asciiTheme="majorBidi" w:hAnsiTheme="majorBidi" w:cstheme="majorBidi"/>
          <w:sz w:val="24"/>
          <w:szCs w:val="24"/>
        </w:rPr>
        <w:t xml:space="preserve"> Kencana</w:t>
      </w:r>
    </w:p>
    <w:p w:rsidR="00CA5AC0" w:rsidRDefault="00CA5AC0" w:rsidP="00300A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105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Munzier Suparta, (2003). </w:t>
      </w:r>
      <w:r w:rsidRPr="0025105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Metode Dakwah</w:t>
      </w:r>
      <w:r w:rsidRPr="0025105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Prenada Media</w:t>
      </w:r>
    </w:p>
    <w:p w:rsidR="00707FC0" w:rsidRDefault="00707FC0" w:rsidP="00930088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Mustafa M</w:t>
      </w:r>
      <w:r w:rsidRPr="00F758EB">
        <w:rPr>
          <w:rFonts w:asciiTheme="majorBidi" w:hAnsiTheme="majorBidi" w:cstheme="majorBidi"/>
          <w:sz w:val="24"/>
          <w:szCs w:val="24"/>
        </w:rPr>
        <w:t>alaikah, </w:t>
      </w:r>
      <w:r>
        <w:rPr>
          <w:rFonts w:asciiTheme="majorBidi" w:hAnsiTheme="majorBidi" w:cstheme="majorBidi"/>
          <w:sz w:val="24"/>
          <w:szCs w:val="24"/>
        </w:rPr>
        <w:t xml:space="preserve">(1997). </w:t>
      </w:r>
      <w:r w:rsidRPr="00F758EB">
        <w:rPr>
          <w:rFonts w:asciiTheme="majorBidi" w:hAnsiTheme="majorBidi" w:cstheme="majorBidi"/>
          <w:i/>
          <w:iCs/>
          <w:sz w:val="24"/>
          <w:szCs w:val="24"/>
        </w:rPr>
        <w:t>Manhaj Dakwah Yusuf Qor</w:t>
      </w:r>
      <w:r w:rsidR="00930088">
        <w:rPr>
          <w:rFonts w:asciiTheme="majorBidi" w:hAnsiTheme="majorBidi" w:cstheme="majorBidi"/>
          <w:i/>
          <w:iCs/>
          <w:sz w:val="24"/>
          <w:szCs w:val="24"/>
        </w:rPr>
        <w:t>dhawi Harmoni antara Kelembutan</w:t>
      </w:r>
      <w:r w:rsidR="00930088">
        <w:rPr>
          <w:rFonts w:asciiTheme="majorBidi" w:hAnsiTheme="majorBidi" w:cstheme="majorBidi"/>
          <w:i/>
          <w:iCs/>
          <w:sz w:val="24"/>
          <w:szCs w:val="24"/>
        </w:rPr>
        <w:br/>
        <w:t xml:space="preserve">          </w:t>
      </w:r>
      <w:r w:rsidRPr="00F758EB">
        <w:rPr>
          <w:rFonts w:asciiTheme="majorBidi" w:hAnsiTheme="majorBidi" w:cstheme="majorBidi"/>
          <w:i/>
          <w:iCs/>
          <w:sz w:val="24"/>
          <w:szCs w:val="24"/>
        </w:rPr>
        <w:t>dan Ketegasan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F758EB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Pustaka Al Kautsar</w:t>
      </w:r>
    </w:p>
    <w:p w:rsidR="00707FC0" w:rsidRDefault="00707FC0" w:rsidP="00707FC0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9277A">
        <w:rPr>
          <w:rFonts w:asciiTheme="majorBidi" w:hAnsiTheme="majorBidi" w:cstheme="majorBidi"/>
          <w:sz w:val="24"/>
          <w:szCs w:val="24"/>
        </w:rPr>
        <w:t>Onong Uchjana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277A">
        <w:rPr>
          <w:rFonts w:asciiTheme="majorBidi" w:hAnsiTheme="majorBidi" w:cstheme="majorBidi"/>
          <w:sz w:val="24"/>
          <w:szCs w:val="24"/>
        </w:rPr>
        <w:t>Effendy,</w:t>
      </w:r>
      <w:r>
        <w:rPr>
          <w:rFonts w:asciiTheme="majorBidi" w:hAnsiTheme="majorBidi" w:cstheme="majorBidi"/>
          <w:sz w:val="24"/>
          <w:szCs w:val="24"/>
        </w:rPr>
        <w:t xml:space="preserve"> (2002). </w:t>
      </w:r>
      <w:r w:rsidRPr="00C9277A">
        <w:rPr>
          <w:rFonts w:asciiTheme="majorBidi" w:hAnsiTheme="majorBidi" w:cstheme="majorBidi"/>
          <w:sz w:val="24"/>
          <w:szCs w:val="24"/>
        </w:rPr>
        <w:t> </w:t>
      </w:r>
      <w:r w:rsidRPr="00C9277A">
        <w:rPr>
          <w:rFonts w:asciiTheme="majorBidi" w:hAnsiTheme="majorBidi" w:cstheme="majorBidi"/>
          <w:i/>
          <w:iCs/>
          <w:sz w:val="24"/>
          <w:szCs w:val="24"/>
        </w:rPr>
        <w:t>Ilmu Komunikasi Teori Dan Praktek</w:t>
      </w:r>
      <w:r>
        <w:rPr>
          <w:rFonts w:asciiTheme="majorBidi" w:hAnsiTheme="majorBidi" w:cstheme="majorBidi"/>
          <w:sz w:val="24"/>
          <w:szCs w:val="24"/>
        </w:rPr>
        <w:t>. Bandung : Rosda</w:t>
      </w:r>
    </w:p>
    <w:p w:rsidR="004146F9" w:rsidRPr="0025105C" w:rsidRDefault="004146F9" w:rsidP="00930088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="Times New Roman" w:eastAsia="Times New Roman" w:hAnsi="Times New Roman" w:cs="Times New Roman"/>
          <w:sz w:val="24"/>
          <w:szCs w:val="24"/>
          <w:lang w:eastAsia="id-ID"/>
        </w:rPr>
        <w:t>Rohdian Al-Ahad, (2013</w:t>
      </w:r>
      <w:r w:rsidRPr="0025105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). Kitab Rahasia The Secret Of Hy</w:t>
      </w:r>
      <w:r w:rsidR="002C5757" w:rsidRPr="0025105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pnoteaching</w:t>
      </w:r>
      <w:r w:rsidR="00930088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Penerbit</w:t>
      </w:r>
      <w:r w:rsidR="0093008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          </w:t>
      </w:r>
      <w:r w:rsidRPr="0025105C">
        <w:rPr>
          <w:rFonts w:ascii="Times New Roman" w:eastAsia="Times New Roman" w:hAnsi="Times New Roman" w:cs="Times New Roman"/>
          <w:sz w:val="24"/>
          <w:szCs w:val="24"/>
          <w:lang w:eastAsia="id-ID"/>
        </w:rPr>
        <w:t>Peribadi</w:t>
      </w:r>
    </w:p>
    <w:p w:rsidR="000A4E0F" w:rsidRPr="0025105C" w:rsidRDefault="004E1CD2" w:rsidP="00300A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>Roni F. Ronodirdjo,</w:t>
      </w:r>
      <w:r w:rsidR="00CD452E" w:rsidRPr="0025105C">
        <w:rPr>
          <w:rFonts w:asciiTheme="majorBidi" w:hAnsiTheme="majorBidi" w:cstheme="majorBidi"/>
          <w:sz w:val="24"/>
          <w:szCs w:val="24"/>
        </w:rPr>
        <w:t xml:space="preserve"> (2009). </w:t>
      </w:r>
      <w:r w:rsidR="00CD452E" w:rsidRPr="0025105C">
        <w:rPr>
          <w:rFonts w:asciiTheme="majorBidi" w:hAnsiTheme="majorBidi" w:cstheme="majorBidi"/>
          <w:i/>
          <w:iCs/>
          <w:sz w:val="24"/>
          <w:szCs w:val="24"/>
        </w:rPr>
        <w:t>Unconsicous Blitz Reading</w:t>
      </w:r>
      <w:r w:rsidR="00CD452E" w:rsidRPr="0025105C">
        <w:rPr>
          <w:rFonts w:asciiTheme="majorBidi" w:hAnsiTheme="majorBidi" w:cstheme="majorBidi"/>
          <w:sz w:val="24"/>
          <w:szCs w:val="24"/>
        </w:rPr>
        <w:t xml:space="preserve">. </w:t>
      </w:r>
      <w:r w:rsidRPr="0025105C">
        <w:rPr>
          <w:rFonts w:asciiTheme="majorBidi" w:hAnsiTheme="majorBidi" w:cstheme="majorBidi"/>
          <w:sz w:val="24"/>
          <w:szCs w:val="24"/>
        </w:rPr>
        <w:t>Jakarta : Sinergy Lintas Batas</w:t>
      </w:r>
    </w:p>
    <w:p w:rsidR="00CA5AC0" w:rsidRDefault="00CA5AC0" w:rsidP="00300A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 xml:space="preserve">Said Al-qahthani Bin Ali, (1994). </w:t>
      </w:r>
      <w:r w:rsidRPr="0025105C">
        <w:rPr>
          <w:rFonts w:asciiTheme="majorBidi" w:hAnsiTheme="majorBidi" w:cstheme="majorBidi"/>
          <w:i/>
          <w:iCs/>
          <w:sz w:val="24"/>
          <w:szCs w:val="24"/>
        </w:rPr>
        <w:t>Dakwah Islam Dakwah Bijak</w:t>
      </w:r>
      <w:r w:rsidRPr="0025105C">
        <w:rPr>
          <w:rFonts w:asciiTheme="majorBidi" w:hAnsiTheme="majorBidi" w:cstheme="majorBidi"/>
          <w:sz w:val="24"/>
          <w:szCs w:val="24"/>
        </w:rPr>
        <w:t>. Jakarta : Gema Insani Press</w:t>
      </w:r>
    </w:p>
    <w:p w:rsidR="00707FC0" w:rsidRPr="0025105C" w:rsidRDefault="00707FC0" w:rsidP="00300A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119DC">
        <w:rPr>
          <w:rFonts w:asciiTheme="majorBidi" w:hAnsiTheme="majorBidi" w:cstheme="majorBidi"/>
          <w:sz w:val="24"/>
          <w:szCs w:val="24"/>
        </w:rPr>
        <w:t>Toha Yahya Oemar</w:t>
      </w:r>
      <w:r w:rsidRPr="004119DC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>(1976).</w:t>
      </w:r>
      <w:r w:rsidRPr="004119DC">
        <w:rPr>
          <w:rFonts w:asciiTheme="majorBidi" w:hAnsiTheme="majorBidi" w:cstheme="majorBidi"/>
          <w:i/>
          <w:iCs/>
          <w:sz w:val="24"/>
          <w:szCs w:val="24"/>
        </w:rPr>
        <w:t xml:space="preserve"> Ilmu Dakwah</w:t>
      </w:r>
      <w:r>
        <w:rPr>
          <w:rFonts w:asciiTheme="majorBidi" w:hAnsiTheme="majorBidi" w:cstheme="majorBidi"/>
          <w:sz w:val="24"/>
          <w:szCs w:val="24"/>
        </w:rPr>
        <w:t>. Jakarta: Wijaya</w:t>
      </w:r>
    </w:p>
    <w:p w:rsidR="004119DC" w:rsidRDefault="00041E80" w:rsidP="00930088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 xml:space="preserve">Yan Nurindra, (2008). </w:t>
      </w:r>
      <w:r w:rsidRPr="0025105C">
        <w:rPr>
          <w:rFonts w:asciiTheme="majorBidi" w:hAnsiTheme="majorBidi" w:cstheme="majorBidi"/>
          <w:i/>
          <w:iCs/>
          <w:sz w:val="24"/>
          <w:szCs w:val="24"/>
        </w:rPr>
        <w:t>The Secret Of Stage Hypnosis Revealed</w:t>
      </w:r>
      <w:r w:rsidRPr="0025105C">
        <w:rPr>
          <w:rFonts w:asciiTheme="majorBidi" w:hAnsiTheme="majorBidi" w:cstheme="majorBidi"/>
          <w:sz w:val="24"/>
          <w:szCs w:val="24"/>
        </w:rPr>
        <w:t>. Jakarta : The In</w:t>
      </w:r>
      <w:r w:rsidR="002C5757" w:rsidRPr="0025105C">
        <w:rPr>
          <w:rFonts w:asciiTheme="majorBidi" w:hAnsiTheme="majorBidi" w:cstheme="majorBidi"/>
          <w:sz w:val="24"/>
          <w:szCs w:val="24"/>
        </w:rPr>
        <w:t>donesian</w:t>
      </w:r>
      <w:r w:rsidR="002C5757" w:rsidRPr="0025105C">
        <w:rPr>
          <w:rFonts w:asciiTheme="majorBidi" w:hAnsiTheme="majorBidi" w:cstheme="majorBidi"/>
          <w:sz w:val="24"/>
          <w:szCs w:val="24"/>
        </w:rPr>
        <w:br/>
        <w:t xml:space="preserve">         </w:t>
      </w:r>
      <w:r w:rsidR="0074694C" w:rsidRPr="0025105C">
        <w:rPr>
          <w:rFonts w:asciiTheme="majorBidi" w:hAnsiTheme="majorBidi" w:cstheme="majorBidi"/>
          <w:sz w:val="24"/>
          <w:szCs w:val="24"/>
        </w:rPr>
        <w:t>Board Of Hypnotheraphy</w:t>
      </w:r>
    </w:p>
    <w:p w:rsidR="00150D8D" w:rsidRPr="0025105C" w:rsidRDefault="00150D8D" w:rsidP="00150D8D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5105C" w:rsidRPr="0025105C" w:rsidRDefault="0025105C" w:rsidP="002C5757">
      <w:pPr>
        <w:tabs>
          <w:tab w:val="left" w:pos="56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>SITUS</w:t>
      </w:r>
    </w:p>
    <w:p w:rsidR="000336C8" w:rsidRPr="002C5757" w:rsidRDefault="000336C8" w:rsidP="000336C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25105C">
        <w:rPr>
          <w:rFonts w:asciiTheme="majorBidi" w:hAnsiTheme="majorBidi" w:cstheme="majorBidi"/>
          <w:sz w:val="24"/>
          <w:szCs w:val="24"/>
        </w:rPr>
        <w:t xml:space="preserve">Hs.Hasibuan Botung, (2009) </w:t>
      </w:r>
      <w:r w:rsidRPr="0025105C">
        <w:rPr>
          <w:rFonts w:asciiTheme="majorBidi" w:hAnsiTheme="majorBidi" w:cstheme="majorBidi"/>
          <w:i/>
          <w:iCs/>
          <w:sz w:val="24"/>
          <w:szCs w:val="24"/>
        </w:rPr>
        <w:t>Hukum Dakwah Dalam Al-Quran Dan Hadis</w:t>
      </w:r>
      <w:r w:rsidRPr="0025105C">
        <w:rPr>
          <w:rFonts w:asciiTheme="majorBidi" w:hAnsiTheme="majorBidi" w:cstheme="majorBidi"/>
          <w:sz w:val="24"/>
          <w:szCs w:val="24"/>
        </w:rPr>
        <w:t xml:space="preserve"> – (9 Juni 2009)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br/>
      </w:r>
      <w:hyperlink r:id="rId5" w:history="1">
        <w:r w:rsidR="002C5757" w:rsidRPr="001B0FDD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http://hshasibuanbotung.blogspot.com/2009/06/hukum-dakwah-dalam-al-qur-dan-hadis.html</w:t>
        </w:r>
      </w:hyperlink>
    </w:p>
    <w:p w:rsidR="000336C8" w:rsidRPr="002C5757" w:rsidRDefault="000336C8" w:rsidP="000336C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5105C">
        <w:rPr>
          <w:rFonts w:asciiTheme="majorBidi" w:hAnsiTheme="majorBidi" w:cstheme="majorBidi"/>
          <w:sz w:val="24"/>
          <w:szCs w:val="24"/>
        </w:rPr>
        <w:t>Lukman Nulhakim, (2013</w:t>
      </w:r>
      <w:r w:rsidRPr="0025105C">
        <w:rPr>
          <w:rFonts w:asciiTheme="majorBidi" w:hAnsiTheme="majorBidi" w:cstheme="majorBidi"/>
          <w:i/>
          <w:iCs/>
          <w:sz w:val="24"/>
          <w:szCs w:val="24"/>
        </w:rPr>
        <w:t xml:space="preserve">) Urgensi Dakwah Dan Organisasi Dakwah </w:t>
      </w:r>
      <w:r w:rsidRPr="0025105C">
        <w:rPr>
          <w:rFonts w:asciiTheme="majorBidi" w:hAnsiTheme="majorBidi" w:cstheme="majorBidi"/>
          <w:sz w:val="24"/>
          <w:szCs w:val="24"/>
        </w:rPr>
        <w:t>– (17 April 2013)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br/>
      </w:r>
      <w:hyperlink r:id="rId6" w:history="1">
        <w:r w:rsidRPr="002C5757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http://lacky1.blogspot.com/2013/04/urgensi-dakwah-dan-organsisasi-dakwah.html</w:t>
        </w:r>
      </w:hyperlink>
    </w:p>
    <w:p w:rsidR="00135581" w:rsidRPr="002C5757" w:rsidRDefault="00127353" w:rsidP="00127353">
      <w:pPr>
        <w:spacing w:line="360" w:lineRule="auto"/>
        <w:rPr>
          <w:i/>
          <w:iCs/>
          <w:u w:val="single"/>
        </w:rPr>
      </w:pPr>
      <w:r w:rsidRPr="00AC4A80">
        <w:rPr>
          <w:rFonts w:asciiTheme="majorBidi" w:hAnsiTheme="majorBidi" w:cstheme="majorBidi"/>
          <w:sz w:val="24"/>
          <w:szCs w:val="24"/>
        </w:rPr>
        <w:t>Mahmud Achmad,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C4A80">
        <w:rPr>
          <w:rFonts w:asciiTheme="majorBidi" w:hAnsiTheme="majorBidi" w:cstheme="majorBidi"/>
          <w:sz w:val="24"/>
          <w:szCs w:val="24"/>
        </w:rPr>
        <w:t>(2011)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t xml:space="preserve"> Teknik Simulasi Dan Pemodelan 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br/>
      </w:r>
      <w:hyperlink r:id="rId7" w:history="1">
        <w:r w:rsidR="00135581" w:rsidRPr="002C5757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http://www.unhas.ac.id/lkpp/tani/Mahmud%20-%20BAB%202.pdf</w:t>
        </w:r>
      </w:hyperlink>
    </w:p>
    <w:p w:rsidR="000336C8" w:rsidRPr="002C5757" w:rsidRDefault="000336C8" w:rsidP="000336C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C4A80">
        <w:rPr>
          <w:rFonts w:asciiTheme="majorBidi" w:hAnsiTheme="majorBidi" w:cstheme="majorBidi"/>
          <w:sz w:val="24"/>
          <w:szCs w:val="24"/>
        </w:rPr>
        <w:t>Paul E. Dennison, Ph.D (2011)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t xml:space="preserve"> Brain Gym   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br/>
      </w:r>
      <w:r w:rsidRPr="002C5757">
        <w:rPr>
          <w:rFonts w:asciiTheme="majorBidi" w:hAnsiTheme="majorBidi" w:cstheme="majorBidi"/>
          <w:i/>
          <w:iCs/>
          <w:sz w:val="24"/>
          <w:szCs w:val="24"/>
          <w:u w:val="single"/>
        </w:rPr>
        <w:t>http://www.braingym.org/history</w:t>
      </w:r>
    </w:p>
    <w:p w:rsidR="00224EC3" w:rsidRPr="002C5757" w:rsidRDefault="00FD53BD" w:rsidP="00FD53BD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C4A80">
        <w:rPr>
          <w:rFonts w:asciiTheme="majorBidi" w:hAnsiTheme="majorBidi" w:cstheme="majorBidi"/>
          <w:sz w:val="24"/>
          <w:szCs w:val="24"/>
        </w:rPr>
        <w:t>PT Insprasi In</w:t>
      </w:r>
      <w:r w:rsidR="0044440A" w:rsidRPr="00AC4A80">
        <w:rPr>
          <w:rFonts w:asciiTheme="majorBidi" w:hAnsiTheme="majorBidi" w:cstheme="majorBidi"/>
          <w:sz w:val="24"/>
          <w:szCs w:val="24"/>
        </w:rPr>
        <w:t xml:space="preserve">donesia Sejahtera, NLP Training </w:t>
      </w:r>
      <w:r w:rsidRPr="00AC4A80">
        <w:rPr>
          <w:rFonts w:asciiTheme="majorBidi" w:hAnsiTheme="majorBidi" w:cstheme="majorBidi"/>
          <w:sz w:val="24"/>
          <w:szCs w:val="24"/>
        </w:rPr>
        <w:t>&amp;</w:t>
      </w:r>
      <w:r w:rsidR="0044440A" w:rsidRPr="00AC4A80">
        <w:rPr>
          <w:rFonts w:asciiTheme="majorBidi" w:hAnsiTheme="majorBidi" w:cstheme="majorBidi"/>
          <w:sz w:val="24"/>
          <w:szCs w:val="24"/>
        </w:rPr>
        <w:t xml:space="preserve"> </w:t>
      </w:r>
      <w:r w:rsidRPr="00AC4A80">
        <w:rPr>
          <w:rFonts w:asciiTheme="majorBidi" w:hAnsiTheme="majorBidi" w:cstheme="majorBidi"/>
          <w:sz w:val="24"/>
          <w:szCs w:val="24"/>
        </w:rPr>
        <w:t xml:space="preserve">Coaching In Indonesia, (2010) 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t xml:space="preserve">Berbagi Prinsip Dan Teknik NLP </w:t>
      </w:r>
      <w:r w:rsidRPr="002C5757">
        <w:rPr>
          <w:rFonts w:asciiTheme="majorBidi" w:hAnsiTheme="majorBidi" w:cstheme="majorBidi"/>
          <w:i/>
          <w:iCs/>
          <w:sz w:val="24"/>
          <w:szCs w:val="24"/>
        </w:rPr>
        <w:br/>
      </w:r>
      <w:hyperlink r:id="rId8" w:history="1">
        <w:r w:rsidRPr="002C5757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http://nlpindonesia.com/about_nlp</w:t>
        </w:r>
      </w:hyperlink>
    </w:p>
    <w:p w:rsidR="000A4E0F" w:rsidRDefault="001B0FDD" w:rsidP="001B0FDD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AC4A80">
        <w:rPr>
          <w:rFonts w:asciiTheme="majorBidi" w:hAnsiTheme="majorBidi" w:cstheme="majorBidi"/>
          <w:sz w:val="24"/>
          <w:szCs w:val="24"/>
        </w:rPr>
        <w:lastRenderedPageBreak/>
        <w:t>Romeltea (2008)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Tips Menjadi Pembicara Hebat </w:t>
      </w:r>
      <w:r w:rsidRPr="00AC4A80">
        <w:rPr>
          <w:rFonts w:asciiTheme="majorBidi" w:hAnsiTheme="majorBidi" w:cstheme="majorBidi"/>
          <w:sz w:val="24"/>
          <w:szCs w:val="24"/>
        </w:rPr>
        <w:t>– (22 Juni 2008)</w:t>
      </w:r>
      <w:r>
        <w:rPr>
          <w:rFonts w:asciiTheme="majorBidi" w:hAnsiTheme="majorBidi" w:cstheme="majorBidi"/>
          <w:i/>
          <w:iCs/>
          <w:sz w:val="24"/>
          <w:szCs w:val="24"/>
        </w:rPr>
        <w:br/>
      </w:r>
      <w:hyperlink r:id="rId9" w:history="1">
        <w:r w:rsidRPr="001B0FDD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https://romeltea.wordpress.com/2008/06/22/tips-menjadi-%E2%80%98pembicara-hebat%E2%80%99/</w:t>
        </w:r>
      </w:hyperlink>
    </w:p>
    <w:p w:rsidR="001B0FDD" w:rsidRDefault="00C92D4B" w:rsidP="001B0FDD">
      <w:pPr>
        <w:spacing w:line="360" w:lineRule="auto"/>
      </w:pPr>
      <w:hyperlink r:id="rId10" w:history="1">
        <w:r w:rsidR="001B0FDD" w:rsidRPr="002C575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http://en.wikipedia.org/wiki/Chicken_Dance</w:t>
        </w:r>
      </w:hyperlink>
    </w:p>
    <w:sectPr w:rsidR="001B0FDD" w:rsidSect="00C82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0DA"/>
    <w:multiLevelType w:val="multilevel"/>
    <w:tmpl w:val="3B96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F18"/>
    <w:rsid w:val="000336C8"/>
    <w:rsid w:val="00041E80"/>
    <w:rsid w:val="00054E99"/>
    <w:rsid w:val="00077505"/>
    <w:rsid w:val="00095926"/>
    <w:rsid w:val="000A4E0F"/>
    <w:rsid w:val="00127353"/>
    <w:rsid w:val="00135581"/>
    <w:rsid w:val="00142A9A"/>
    <w:rsid w:val="00150D8D"/>
    <w:rsid w:val="001A4F18"/>
    <w:rsid w:val="001B0FDD"/>
    <w:rsid w:val="001B4755"/>
    <w:rsid w:val="00224EC3"/>
    <w:rsid w:val="0025105C"/>
    <w:rsid w:val="0025365E"/>
    <w:rsid w:val="00287072"/>
    <w:rsid w:val="002C5757"/>
    <w:rsid w:val="002E5F6F"/>
    <w:rsid w:val="002F44C7"/>
    <w:rsid w:val="00300A28"/>
    <w:rsid w:val="003108D3"/>
    <w:rsid w:val="00325BC9"/>
    <w:rsid w:val="003371E2"/>
    <w:rsid w:val="00370EFF"/>
    <w:rsid w:val="003D7FA7"/>
    <w:rsid w:val="004119DC"/>
    <w:rsid w:val="004146F9"/>
    <w:rsid w:val="0044440A"/>
    <w:rsid w:val="004B0809"/>
    <w:rsid w:val="004B137B"/>
    <w:rsid w:val="004E1CD2"/>
    <w:rsid w:val="00517D75"/>
    <w:rsid w:val="005A2A62"/>
    <w:rsid w:val="00616A72"/>
    <w:rsid w:val="006211F8"/>
    <w:rsid w:val="00630BCF"/>
    <w:rsid w:val="00646B03"/>
    <w:rsid w:val="006B0F4E"/>
    <w:rsid w:val="006D6C56"/>
    <w:rsid w:val="00707FC0"/>
    <w:rsid w:val="0074694C"/>
    <w:rsid w:val="007B6FD0"/>
    <w:rsid w:val="007C44C1"/>
    <w:rsid w:val="00865EA1"/>
    <w:rsid w:val="008A141E"/>
    <w:rsid w:val="0091106E"/>
    <w:rsid w:val="00930088"/>
    <w:rsid w:val="009D46B0"/>
    <w:rsid w:val="00A947A5"/>
    <w:rsid w:val="00AB4C7C"/>
    <w:rsid w:val="00AC055D"/>
    <w:rsid w:val="00AC4A80"/>
    <w:rsid w:val="00AD4023"/>
    <w:rsid w:val="00B36380"/>
    <w:rsid w:val="00BA479A"/>
    <w:rsid w:val="00BA6472"/>
    <w:rsid w:val="00BF0607"/>
    <w:rsid w:val="00C11F2E"/>
    <w:rsid w:val="00C15DFA"/>
    <w:rsid w:val="00C824E9"/>
    <w:rsid w:val="00C9277A"/>
    <w:rsid w:val="00C92D4B"/>
    <w:rsid w:val="00CA4DC4"/>
    <w:rsid w:val="00CA5AC0"/>
    <w:rsid w:val="00CD452E"/>
    <w:rsid w:val="00DC2411"/>
    <w:rsid w:val="00DD41DC"/>
    <w:rsid w:val="00DE0378"/>
    <w:rsid w:val="00DE7AC5"/>
    <w:rsid w:val="00DE7E8E"/>
    <w:rsid w:val="00DF76D0"/>
    <w:rsid w:val="00E06B68"/>
    <w:rsid w:val="00E87051"/>
    <w:rsid w:val="00ED47F1"/>
    <w:rsid w:val="00F758EB"/>
    <w:rsid w:val="00F86F45"/>
    <w:rsid w:val="00FD53BD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E0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pindonesia.com/about_n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has.ac.id/lkpp/tani/Mahmud%20-%20BAB%2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cky1.blogspot.com/2013/04/urgensi-dakwah-dan-organsisasi-dakw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shasibuanbotung.blogspot.com/2009/06/hukum-dakwah-dalam-al-qur-dan-hadis.html" TargetMode="External"/><Relationship Id="rId10" Type="http://schemas.openxmlformats.org/officeDocument/2006/relationships/hyperlink" Target="http://en.wikipedia.org/wiki/Chicken_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meltea.wordpress.com/2008/06/22/tips-menjadi-%E2%80%98pembicara-hebat%E2%80%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bakar</dc:creator>
  <cp:lastModifiedBy>abu bakar</cp:lastModifiedBy>
  <cp:revision>35</cp:revision>
  <dcterms:created xsi:type="dcterms:W3CDTF">2014-07-06T15:50:00Z</dcterms:created>
  <dcterms:modified xsi:type="dcterms:W3CDTF">2014-08-19T08:04:00Z</dcterms:modified>
</cp:coreProperties>
</file>