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F6" w:rsidRPr="007543F6" w:rsidRDefault="007543F6" w:rsidP="007543F6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3735890"/>
      <w:r w:rsidRPr="007543F6">
        <w:rPr>
          <w:rFonts w:ascii="Times New Roman" w:eastAsia="Calibri" w:hAnsi="Times New Roman" w:cs="Times New Roman"/>
          <w:b/>
          <w:sz w:val="24"/>
          <w:szCs w:val="24"/>
        </w:rPr>
        <w:t xml:space="preserve">DAFTAR PUSTAKA </w:t>
      </w:r>
    </w:p>
    <w:p w:rsidR="007543F6" w:rsidRDefault="007543F6" w:rsidP="007543F6">
      <w:pPr>
        <w:pStyle w:val="ListParagraph"/>
        <w:spacing w:line="48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432D97" w:rsidRPr="0074415C" w:rsidRDefault="0074415C" w:rsidP="0074415C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32D97" w:rsidRPr="0074415C">
        <w:rPr>
          <w:rFonts w:ascii="Times New Roman" w:eastAsia="Calibri" w:hAnsi="Times New Roman" w:cs="Times New Roman"/>
          <w:sz w:val="24"/>
          <w:szCs w:val="24"/>
        </w:rPr>
        <w:t xml:space="preserve">Abi </w:t>
      </w:r>
      <w:proofErr w:type="spellStart"/>
      <w:r w:rsidR="00432D97" w:rsidRPr="0074415C">
        <w:rPr>
          <w:rFonts w:ascii="Times New Roman" w:eastAsia="Calibri" w:hAnsi="Times New Roman" w:cs="Times New Roman"/>
          <w:sz w:val="24"/>
          <w:szCs w:val="24"/>
        </w:rPr>
        <w:t>Abdillah</w:t>
      </w:r>
      <w:proofErr w:type="spellEnd"/>
      <w:r w:rsidR="00432D97" w:rsidRPr="0074415C">
        <w:rPr>
          <w:rFonts w:ascii="Times New Roman" w:eastAsia="Calibri" w:hAnsi="Times New Roman" w:cs="Times New Roman"/>
          <w:sz w:val="24"/>
          <w:szCs w:val="24"/>
        </w:rPr>
        <w:t xml:space="preserve"> Muhammad </w:t>
      </w:r>
      <w:proofErr w:type="gramStart"/>
      <w:r w:rsidR="00432D97" w:rsidRPr="0074415C">
        <w:rPr>
          <w:rFonts w:ascii="Times New Roman" w:eastAsia="Calibri" w:hAnsi="Times New Roman" w:cs="Times New Roman"/>
          <w:sz w:val="24"/>
          <w:szCs w:val="24"/>
        </w:rPr>
        <w:t>Bin</w:t>
      </w:r>
      <w:proofErr w:type="gramEnd"/>
      <w:r w:rsidR="00432D97" w:rsidRPr="0074415C">
        <w:rPr>
          <w:rFonts w:ascii="Times New Roman" w:eastAsia="Calibri" w:hAnsi="Times New Roman" w:cs="Times New Roman"/>
          <w:sz w:val="24"/>
          <w:szCs w:val="24"/>
        </w:rPr>
        <w:t xml:space="preserve"> Ismail al-Bukhari, </w:t>
      </w:r>
      <w:proofErr w:type="spellStart"/>
      <w:r w:rsidR="00432D97" w:rsidRPr="0074415C">
        <w:rPr>
          <w:rFonts w:ascii="Times New Roman" w:eastAsia="Calibri" w:hAnsi="Times New Roman" w:cs="Times New Roman"/>
          <w:i/>
          <w:sz w:val="24"/>
          <w:szCs w:val="24"/>
        </w:rPr>
        <w:t>Kitab</w:t>
      </w:r>
      <w:proofErr w:type="spellEnd"/>
      <w:r w:rsidR="00432D97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32D97" w:rsidRPr="0074415C">
        <w:rPr>
          <w:rFonts w:ascii="Times New Roman" w:eastAsia="Calibri" w:hAnsi="Times New Roman" w:cs="Times New Roman"/>
          <w:i/>
          <w:sz w:val="24"/>
          <w:szCs w:val="24"/>
        </w:rPr>
        <w:t>Shahih</w:t>
      </w:r>
      <w:proofErr w:type="spellEnd"/>
      <w:r w:rsidR="00432D97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Bukhari,</w:t>
      </w:r>
      <w:r w:rsidR="00432D97" w:rsidRPr="0074415C">
        <w:rPr>
          <w:rFonts w:ascii="Times New Roman" w:eastAsia="Calibri" w:hAnsi="Times New Roman" w:cs="Times New Roman"/>
          <w:sz w:val="24"/>
          <w:szCs w:val="24"/>
        </w:rPr>
        <w:t xml:space="preserve"> (Kairo: </w:t>
      </w:r>
      <w:proofErr w:type="spellStart"/>
      <w:r w:rsidR="00432D97" w:rsidRPr="0074415C">
        <w:rPr>
          <w:rFonts w:ascii="Times New Roman" w:eastAsia="Calibri" w:hAnsi="Times New Roman" w:cs="Times New Roman"/>
          <w:sz w:val="24"/>
          <w:szCs w:val="24"/>
        </w:rPr>
        <w:t>Darul</w:t>
      </w:r>
      <w:proofErr w:type="spellEnd"/>
    </w:p>
    <w:p w:rsidR="00432D97" w:rsidRPr="0074415C" w:rsidRDefault="0074415C" w:rsidP="0074415C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432D97" w:rsidRPr="0074415C">
        <w:rPr>
          <w:rFonts w:ascii="Times New Roman" w:eastAsia="Calibri" w:hAnsi="Times New Roman" w:cs="Times New Roman"/>
          <w:sz w:val="24"/>
          <w:szCs w:val="24"/>
        </w:rPr>
        <w:t>Fikr</w:t>
      </w:r>
      <w:proofErr w:type="spellEnd"/>
      <w:r w:rsidR="00432D97" w:rsidRPr="0074415C">
        <w:rPr>
          <w:rFonts w:ascii="Times New Roman" w:eastAsia="Calibri" w:hAnsi="Times New Roman" w:cs="Times New Roman"/>
          <w:sz w:val="24"/>
          <w:szCs w:val="24"/>
        </w:rPr>
        <w:t xml:space="preserve">, 2006), Cet. Ke-6, </w:t>
      </w:r>
      <w:proofErr w:type="spellStart"/>
      <w:r w:rsidR="00432D97" w:rsidRPr="0074415C">
        <w:rPr>
          <w:rFonts w:ascii="Times New Roman" w:eastAsia="Calibri" w:hAnsi="Times New Roman" w:cs="Times New Roman"/>
          <w:sz w:val="24"/>
          <w:szCs w:val="24"/>
        </w:rPr>
        <w:t>Juz</w:t>
      </w:r>
      <w:proofErr w:type="spellEnd"/>
      <w:r w:rsidR="00432D97" w:rsidRPr="0074415C">
        <w:rPr>
          <w:rFonts w:ascii="Times New Roman" w:eastAsia="Calibri" w:hAnsi="Times New Roman" w:cs="Times New Roman"/>
          <w:sz w:val="24"/>
          <w:szCs w:val="24"/>
        </w:rPr>
        <w:t xml:space="preserve"> II, </w:t>
      </w:r>
      <w:proofErr w:type="spellStart"/>
      <w:r w:rsidR="00432D97" w:rsidRPr="0074415C">
        <w:rPr>
          <w:rFonts w:ascii="Times New Roman" w:eastAsia="Calibri" w:hAnsi="Times New Roman" w:cs="Times New Roman"/>
          <w:sz w:val="24"/>
          <w:szCs w:val="24"/>
        </w:rPr>
        <w:t>hadits</w:t>
      </w:r>
      <w:proofErr w:type="spellEnd"/>
      <w:r w:rsidR="00432D97"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2D97" w:rsidRPr="0074415C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432D97" w:rsidRPr="0074415C">
        <w:rPr>
          <w:rFonts w:ascii="Times New Roman" w:eastAsia="Calibri" w:hAnsi="Times New Roman" w:cs="Times New Roman"/>
          <w:sz w:val="24"/>
          <w:szCs w:val="24"/>
        </w:rPr>
        <w:t xml:space="preserve"> 3461.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93735845"/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Aep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Kusnawan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et. al,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Penyiaran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Islam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Mengembangkan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Tabligh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Melalui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Mimbar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, Media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Cetak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, Radio,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Televisi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, Film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Media Digital,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(Bandung: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Benang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Merah Press, 2004), Cet. Ke-1,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Ali Abdul Halim Mahmud,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Jalan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Muslimah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(Solo; Era Intermedia, 2007</w:t>
      </w:r>
      <w:proofErr w:type="gramStart"/>
      <w:r w:rsidRPr="0074415C">
        <w:rPr>
          <w:rFonts w:ascii="Times New Roman" w:eastAsia="Calibri" w:hAnsi="Times New Roman" w:cs="Times New Roman"/>
          <w:sz w:val="24"/>
          <w:szCs w:val="24"/>
        </w:rPr>
        <w:t>),Cet.</w:t>
      </w:r>
      <w:proofErr w:type="gram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Ke-1,</w:t>
      </w:r>
    </w:p>
    <w:p w:rsidR="007543F6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>Al-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Qardhawi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Retorika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Islam</w:t>
      </w:r>
      <w:r w:rsidRPr="0074415C">
        <w:rPr>
          <w:rFonts w:ascii="Times New Roman" w:eastAsia="Calibri" w:hAnsi="Times New Roman" w:cs="Times New Roman"/>
          <w:sz w:val="24"/>
          <w:szCs w:val="24"/>
        </w:rPr>
        <w:t>, (Jakarta: Khalifa, 2004),</w:t>
      </w:r>
      <w:r w:rsidR="007543F6"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D97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Asep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Muhidin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Perspektif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Al-Qur’an: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Studi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Kritis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atas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Visi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Misi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Wawasan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(Bandung: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Setia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2002).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Cahyadi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Takariawan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Prinsip-Prinsip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Tegar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di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Jalan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Allah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(Yogyakarta: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Izzah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2005), Cet. Ke-4.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Denis Mc. Quail,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Massa: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(Jakarta: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Erlangga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1984), cet. Ke-2,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Dewan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Redaksi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Ensiklopedi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Islam,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Ensiklopedi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Islam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1994 cet. Ke-4,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jilid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5. 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Dt.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Tombak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Kunci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Sukses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Penerangan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(Jakarta: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1990), Cet. Ke-2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Effendy,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Dinamika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(Bandung: PT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Rosda</w:t>
      </w:r>
      <w:proofErr w:type="spellEnd"/>
      <w:r w:rsid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1992).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Hasanuddin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(Jakarta: UIN Jakarta Press, 2005)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Havled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Cangara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(Jakarta: PT Raja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Gravindo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2007)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Jalaluddin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Rakhmat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Reformasi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Sufistik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(Bandung: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Hidayah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1998)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James G. Bobbins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Barbara S. Jones,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Alih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Bahasa R.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Turman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Sirait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="0074415C" w:rsidRPr="0074415C">
        <w:rPr>
          <w:i/>
        </w:rPr>
        <w:t xml:space="preserve"> </w:t>
      </w:r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yang </w:t>
      </w:r>
      <w:proofErr w:type="spellStart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>Efektif</w:t>
      </w:r>
      <w:proofErr w:type="spellEnd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>Pemimpin</w:t>
      </w:r>
      <w:proofErr w:type="spellEnd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>Pejabat</w:t>
      </w:r>
      <w:proofErr w:type="spellEnd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4415C" w:rsidRPr="0074415C">
        <w:rPr>
          <w:rFonts w:ascii="Times New Roman" w:eastAsia="Calibri" w:hAnsi="Times New Roman" w:cs="Times New Roman"/>
          <w:i/>
          <w:sz w:val="24"/>
          <w:szCs w:val="24"/>
        </w:rPr>
        <w:t>Usahawan</w:t>
      </w:r>
      <w:proofErr w:type="spellEnd"/>
      <w:r w:rsidR="0074415C" w:rsidRPr="0074415C">
        <w:rPr>
          <w:rFonts w:ascii="Times New Roman" w:eastAsia="Calibri" w:hAnsi="Times New Roman" w:cs="Times New Roman"/>
          <w:sz w:val="24"/>
          <w:szCs w:val="24"/>
        </w:rPr>
        <w:t xml:space="preserve">, (Jakarta: CV </w:t>
      </w:r>
      <w:proofErr w:type="spellStart"/>
      <w:r w:rsidR="0074415C" w:rsidRPr="0074415C">
        <w:rPr>
          <w:rFonts w:ascii="Times New Roman" w:eastAsia="Calibri" w:hAnsi="Times New Roman" w:cs="Times New Roman"/>
          <w:sz w:val="24"/>
          <w:szCs w:val="24"/>
        </w:rPr>
        <w:t>Pedoman</w:t>
      </w:r>
      <w:proofErr w:type="spellEnd"/>
      <w:r w:rsidR="0074415C"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415C" w:rsidRPr="0074415C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="0074415C" w:rsidRPr="0074415C">
        <w:rPr>
          <w:rFonts w:ascii="Times New Roman" w:eastAsia="Calibri" w:hAnsi="Times New Roman" w:cs="Times New Roman"/>
          <w:sz w:val="24"/>
          <w:szCs w:val="24"/>
        </w:rPr>
        <w:t xml:space="preserve"> Jaya, 2006),</w:t>
      </w:r>
    </w:p>
    <w:p w:rsidR="007543F6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Masduki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Menjadi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Broadcaster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Profesional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(Yogyakarta: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Populer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LKiS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M.Bahri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Gozali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Komunikatif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:</w:t>
      </w:r>
      <w:proofErr w:type="gram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Membangun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Kerangka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Dasar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 Jakarta 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Pedoman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Jaya, 1997), 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Natsir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Pemikirannya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(Jakarta: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Gema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Insani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Press, 1999), Cet. Ke-1.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Quraish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Shihab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Tafsir Al-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Mishbah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Pesan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Keserasian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Al-Qur’an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Vol.3,</w:t>
      </w:r>
      <w:r w:rsid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(Tangerang: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Lentera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2005), Cet. Ke-4.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Masyhur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Amin,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Islam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Pesan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Moral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(Yogyakarta: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Kurnia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Semesta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</w:t>
      </w:r>
      <w:r w:rsid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eastAsia="Calibri" w:hAnsi="Times New Roman" w:cs="Times New Roman"/>
          <w:sz w:val="24"/>
          <w:szCs w:val="24"/>
        </w:rPr>
        <w:t>2002), Cet. Ke-2,</w:t>
      </w:r>
    </w:p>
    <w:p w:rsidR="00432D97" w:rsidRPr="0074415C" w:rsidRDefault="00432D97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Muryanto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Ginting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Munthe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Media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Radio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(Jakarta: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1996)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Nogarsyah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Moede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Buku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Pintar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(Jakarta: Inti Media &amp;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Ladang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2002)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Nurul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Badruttamam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Kolaboratif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Tarmizi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Taher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(Jakarta: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Grafindo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Khazanah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2005).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Efendy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.</w:t>
      </w:r>
      <w:r w:rsid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radio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siaran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praktek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4415C">
        <w:rPr>
          <w:rFonts w:ascii="Times New Roman" w:eastAsia="Calibri" w:hAnsi="Times New Roman" w:cs="Times New Roman"/>
          <w:sz w:val="24"/>
          <w:szCs w:val="24"/>
        </w:rPr>
        <w:t>Jakarta:Gema</w:t>
      </w:r>
      <w:proofErr w:type="spellEnd"/>
      <w:proofErr w:type="gram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Insani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Press 1996) 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Effendy,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Filsafat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(Bandung: PT Citra</w:t>
      </w:r>
      <w:r w:rsid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Aditya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Bakti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2003), Cet. Ke-2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Pius A.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Partanto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Dahlan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Al-Barry,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Kamus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Ilmiah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Populer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(Surabaya: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Arkola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</w:t>
      </w:r>
      <w:r w:rsid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1994), 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Saharudin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415C">
        <w:rPr>
          <w:rFonts w:ascii="Times New Roman" w:eastAsia="Calibri" w:hAnsi="Times New Roman" w:cs="Times New Roman"/>
          <w:i/>
          <w:sz w:val="24"/>
          <w:szCs w:val="24"/>
        </w:rPr>
        <w:t>Sejarah Radio RRI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Artikel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diaksespada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06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74415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http://opensource.telkomspeedy.com/wiki/index.php/Sejarah_Radio_Republik_Indonesia</w:t>
        </w:r>
      </w:hyperlink>
      <w:r w:rsidRPr="007441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Suparta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Munzier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Hefni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Harjani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(Jakarta: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Prenada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Media, 2006), cet. Ke-2.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Syukir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Asmuni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Dasar-Dasar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Islam</w:t>
      </w:r>
      <w:r w:rsidRPr="0074415C">
        <w:rPr>
          <w:rFonts w:ascii="Times New Roman" w:eastAsia="Calibri" w:hAnsi="Times New Roman" w:cs="Times New Roman"/>
          <w:sz w:val="24"/>
          <w:szCs w:val="24"/>
        </w:rPr>
        <w:t>, (Surabaya: Al-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Ikhlas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1993).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Ton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kertapati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Dasar-Dasar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Publistik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(Jakarta: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Soeroengan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1996), vol. 3,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Toto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Tasmara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(Jakarta: Gaya media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Pratama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1997), Cet. Ke-2,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Tutty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Alawiyah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 AS,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Dakwah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dilingkungan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Majelis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Taklim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(Bandung: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Miazan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1997),</w:t>
      </w:r>
    </w:p>
    <w:p w:rsidR="007543F6" w:rsidRPr="0074415C" w:rsidRDefault="007543F6" w:rsidP="0074415C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Ya’qub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Publisistik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Islam Teknik </w:t>
      </w:r>
      <w:proofErr w:type="spellStart"/>
      <w:r w:rsidRPr="0074415C">
        <w:rPr>
          <w:rFonts w:ascii="Times New Roman" w:eastAsia="Calibri" w:hAnsi="Times New Roman" w:cs="Times New Roman"/>
          <w:i/>
          <w:sz w:val="24"/>
          <w:szCs w:val="24"/>
        </w:rPr>
        <w:t>Da’wah</w:t>
      </w:r>
      <w:proofErr w:type="spellEnd"/>
      <w:r w:rsidRPr="0074415C">
        <w:rPr>
          <w:rFonts w:ascii="Times New Roman" w:eastAsia="Calibri" w:hAnsi="Times New Roman" w:cs="Times New Roman"/>
          <w:i/>
          <w:sz w:val="24"/>
          <w:szCs w:val="24"/>
        </w:rPr>
        <w:t xml:space="preserve"> &amp; Leadership</w:t>
      </w:r>
      <w:r w:rsidRPr="0074415C">
        <w:rPr>
          <w:rFonts w:ascii="Times New Roman" w:eastAsia="Calibri" w:hAnsi="Times New Roman" w:cs="Times New Roman"/>
          <w:sz w:val="24"/>
          <w:szCs w:val="24"/>
        </w:rPr>
        <w:t xml:space="preserve">, (Bandung: CV </w:t>
      </w:r>
      <w:proofErr w:type="spellStart"/>
      <w:r w:rsidRPr="0074415C">
        <w:rPr>
          <w:rFonts w:ascii="Times New Roman" w:eastAsia="Calibri" w:hAnsi="Times New Roman" w:cs="Times New Roman"/>
          <w:sz w:val="24"/>
          <w:szCs w:val="24"/>
        </w:rPr>
        <w:t>Diponegoro</w:t>
      </w:r>
      <w:proofErr w:type="spellEnd"/>
      <w:r w:rsidRPr="0074415C">
        <w:rPr>
          <w:rFonts w:ascii="Times New Roman" w:eastAsia="Calibri" w:hAnsi="Times New Roman" w:cs="Times New Roman"/>
          <w:sz w:val="24"/>
          <w:szCs w:val="24"/>
        </w:rPr>
        <w:t>, 1981).</w:t>
      </w:r>
    </w:p>
    <w:p w:rsidR="007543F6" w:rsidRPr="00F2744F" w:rsidRDefault="007543F6" w:rsidP="0074415C">
      <w:pPr>
        <w:pStyle w:val="ListParagraph"/>
        <w:spacing w:line="48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543F6" w:rsidRPr="00F2744F" w:rsidRDefault="007543F6" w:rsidP="0074415C">
      <w:pPr>
        <w:pStyle w:val="ListParagraph"/>
        <w:spacing w:line="48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32D97" w:rsidRDefault="00432D97" w:rsidP="0074415C">
      <w:pPr>
        <w:pStyle w:val="ListParagraph"/>
        <w:spacing w:line="48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432D97" w:rsidRDefault="00432D97" w:rsidP="0074415C">
      <w:pPr>
        <w:pStyle w:val="ListParagraph"/>
        <w:spacing w:line="48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7D21C9" w:rsidRDefault="007D21C9" w:rsidP="0074415C"/>
    <w:sectPr w:rsidR="007D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8CB"/>
    <w:multiLevelType w:val="hybridMultilevel"/>
    <w:tmpl w:val="0AFCC1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7"/>
    <w:rsid w:val="00284480"/>
    <w:rsid w:val="00391252"/>
    <w:rsid w:val="00432D97"/>
    <w:rsid w:val="00514BC0"/>
    <w:rsid w:val="00531B03"/>
    <w:rsid w:val="0074415C"/>
    <w:rsid w:val="007543F6"/>
    <w:rsid w:val="007D21C9"/>
    <w:rsid w:val="00945B93"/>
    <w:rsid w:val="00995220"/>
    <w:rsid w:val="00DB0F5A"/>
    <w:rsid w:val="00E92F73"/>
    <w:rsid w:val="00F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6C0C"/>
  <w15:chartTrackingRefBased/>
  <w15:docId w15:val="{CDFC76D0-B62D-467F-8E0C-758DFA8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source.telkomspeedy.com/wiki/index.php/Sejarah_Radio_Republik_Indone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</dc:creator>
  <cp:keywords/>
  <dc:description/>
  <cp:lastModifiedBy>Anwar</cp:lastModifiedBy>
  <cp:revision>1</cp:revision>
  <dcterms:created xsi:type="dcterms:W3CDTF">2017-09-21T12:43:00Z</dcterms:created>
  <dcterms:modified xsi:type="dcterms:W3CDTF">2017-09-21T13:15:00Z</dcterms:modified>
</cp:coreProperties>
</file>