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04" w:rsidRDefault="00AE6879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PENGARUH METODE MENGAJAR TERHADAP </w:t>
      </w:r>
      <w:r w:rsidR="000F5F3B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NILAI MATA PELAJARAN PENDIDIKAN AGAMA ISLAM</w:t>
      </w:r>
    </w:p>
    <w:p w:rsidR="00AE6879" w:rsidRDefault="00AE6879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SMA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Serba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>akti</w:t>
      </w:r>
      <w:proofErr w:type="spellEnd"/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>Suryalaya</w:t>
      </w:r>
      <w:proofErr w:type="spellEnd"/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>Kecamatan</w:t>
      </w:r>
      <w:proofErr w:type="spellEnd"/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>Pagera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geung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Kabupaten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Tasikmalaya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AE6879" w:rsidRDefault="00AE6879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E6879" w:rsidRDefault="00AE6879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883FE6" w:rsidRDefault="00883FE6" w:rsidP="00AE687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A5329" w:rsidRDefault="005A5329" w:rsidP="00AE687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83FE6" w:rsidRDefault="00883FE6" w:rsidP="00AE687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83FE6" w:rsidRDefault="00883FE6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83FE6">
        <w:rPr>
          <w:rFonts w:asciiTheme="majorBidi" w:hAnsiTheme="majorBidi" w:cstheme="majorBidi"/>
          <w:b/>
          <w:bCs/>
          <w:sz w:val="24"/>
          <w:szCs w:val="24"/>
          <w:lang w:val="en-US"/>
        </w:rPr>
        <w:t>TETIN PATIMAH</w:t>
      </w:r>
    </w:p>
    <w:p w:rsidR="00883FE6" w:rsidRDefault="00883FE6" w:rsidP="00AE687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NIM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1521.036</w:t>
      </w:r>
    </w:p>
    <w:p w:rsidR="00883FE6" w:rsidRDefault="00883FE6" w:rsidP="00AE687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83FE6" w:rsidRDefault="00F62FCB" w:rsidP="00AE687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1933575" cy="1941127"/>
            <wp:effectExtent l="19050" t="0" r="9525" b="0"/>
            <wp:docPr id="2" name="Picture 1" descr="Logo IAILM Suryala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AILM Suryalaya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303" cy="19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CB" w:rsidRDefault="00F62FCB" w:rsidP="00AE687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62FCB" w:rsidRDefault="00F62FCB" w:rsidP="00AE687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62FCB" w:rsidRDefault="00F62FCB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FAKULTAS TARBIYAH</w:t>
      </w:r>
    </w:p>
    <w:p w:rsidR="00F62FCB" w:rsidRDefault="00F62FCB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INSTITUT AGAMA ISLAM LATIFAH MUBAROKIYAH (IAILM)</w:t>
      </w:r>
    </w:p>
    <w:p w:rsidR="00F62FCB" w:rsidRDefault="00F62FCB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PONDOK PESANTREN SURYALAYA</w:t>
      </w:r>
    </w:p>
    <w:p w:rsidR="00F62FCB" w:rsidRDefault="00F62FCB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2019 M / 1440 H</w:t>
      </w:r>
    </w:p>
    <w:p w:rsidR="005A5329" w:rsidRDefault="005A5329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PENGARUH METODE MENGAJAR TERHADAP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  <w:t>NILAI MATA PELAJARAN PENDIDIKAN AGAMA ISLAM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SMA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Serba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Bakti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Suryalaya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Kecamatan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Pagerageung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Kabupaten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Tasikmalaya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Islam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83FE6">
        <w:rPr>
          <w:rFonts w:asciiTheme="majorBidi" w:hAnsiTheme="majorBidi" w:cstheme="majorBidi"/>
          <w:b/>
          <w:bCs/>
          <w:sz w:val="24"/>
          <w:szCs w:val="24"/>
          <w:lang w:val="en-US"/>
        </w:rPr>
        <w:t>TETIN PATIMAH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NIM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1521.036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1933575" cy="1941127"/>
            <wp:effectExtent l="19050" t="0" r="9525" b="0"/>
            <wp:docPr id="3" name="Picture 1" descr="Logo IAILM Suryala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AILM Suryalaya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303" cy="19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FAKULTAS TARBIYAH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INSTITUT AGAMA ISLAM LATIFAH MUBAROKIYAH (IAILM)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PONDOK PESANTREN SURYALAYA</w:t>
      </w:r>
    </w:p>
    <w:p w:rsidR="005A5329" w:rsidRDefault="005A5329" w:rsidP="005A532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2019 M / 1440 H</w:t>
      </w:r>
    </w:p>
    <w:p w:rsidR="00F62FCB" w:rsidRDefault="00F62FCB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62FCB" w:rsidRDefault="00F62FCB" w:rsidP="00AE6879">
      <w:pPr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PERNYATAAN KEASLIAN SKRIPSI</w:t>
      </w:r>
    </w:p>
    <w:p w:rsidR="00F62FCB" w:rsidRDefault="00F62FCB" w:rsidP="00F62FCB">
      <w:pPr>
        <w:ind w:left="0" w:right="-1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F62FCB" w:rsidRDefault="00F62FCB" w:rsidP="00F62FCB">
      <w:pPr>
        <w:ind w:left="0" w:right="-1" w:firstLine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TETIN PATIMAH</w:t>
      </w:r>
    </w:p>
    <w:p w:rsidR="00F62FCB" w:rsidRDefault="00F62FCB" w:rsidP="00F62FCB">
      <w:pPr>
        <w:ind w:left="0" w:right="-1" w:firstLine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1521.036</w:t>
      </w:r>
    </w:p>
    <w:p w:rsidR="00F62FCB" w:rsidRDefault="00F62FCB" w:rsidP="00F62FCB">
      <w:pPr>
        <w:ind w:left="0" w:right="-1" w:firstLine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Islam (PAI)</w:t>
      </w:r>
    </w:p>
    <w:p w:rsidR="00F62FCB" w:rsidRDefault="00F62FCB" w:rsidP="00F62FCB">
      <w:pPr>
        <w:ind w:left="0" w:right="-1" w:firstLine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Tarbiyah</w:t>
      </w:r>
      <w:proofErr w:type="spellEnd"/>
    </w:p>
    <w:p w:rsidR="00F62FCB" w:rsidRDefault="00F62FCB" w:rsidP="00F62FCB">
      <w:pPr>
        <w:spacing w:line="360" w:lineRule="auto"/>
        <w:ind w:left="0" w:right="-1" w:firstLine="56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F62FCB" w:rsidRDefault="00F62FCB" w:rsidP="00F62FCB">
      <w:pPr>
        <w:spacing w:line="360" w:lineRule="auto"/>
        <w:ind w:left="567" w:right="-1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“PENGARUH METODE MENGAJAR TERHADAP NILAI MATA PELAJARAN PENDIDIKAN AGAMA ISLAM”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sesungguhnya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siapapun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kesarjanaan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perguruan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sepanjang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sepengetahuan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diperbaiki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diacu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62FCB" w:rsidRDefault="00F62FCB" w:rsidP="00F62FCB">
      <w:pPr>
        <w:spacing w:line="360" w:lineRule="auto"/>
        <w:ind w:left="567" w:right="-1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F62FCB">
        <w:rPr>
          <w:rFonts w:asciiTheme="majorBidi" w:hAnsiTheme="majorBidi" w:cstheme="majorBidi"/>
          <w:sz w:val="24"/>
          <w:szCs w:val="24"/>
          <w:lang w:val="en-US"/>
        </w:rPr>
        <w:t>Bila</w:t>
      </w:r>
      <w:proofErr w:type="spellEnd"/>
      <w:r w:rsidRPr="00F62F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62FCB">
        <w:rPr>
          <w:rFonts w:asciiTheme="majorBidi" w:hAnsiTheme="majorBidi" w:cstheme="majorBidi"/>
          <w:sz w:val="24"/>
          <w:szCs w:val="24"/>
          <w:lang w:val="en-US"/>
        </w:rPr>
        <w:t>kelak</w:t>
      </w:r>
      <w:proofErr w:type="spellEnd"/>
      <w:r w:rsidRPr="00F62F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gugat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mempertanggungjawabkannya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hadapan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berwajib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F62FCB" w:rsidRDefault="00F62FCB" w:rsidP="00F62FCB">
      <w:pPr>
        <w:spacing w:line="360" w:lineRule="auto"/>
        <w:ind w:left="567" w:right="-1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2019 </w:t>
      </w:r>
    </w:p>
    <w:p w:rsidR="00F62FCB" w:rsidRDefault="00F62FCB" w:rsidP="00F62FCB">
      <w:pPr>
        <w:spacing w:line="360" w:lineRule="auto"/>
        <w:ind w:left="567" w:right="-1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F62FCB" w:rsidRDefault="00F62FCB" w:rsidP="00F62FCB">
      <w:pPr>
        <w:spacing w:line="360" w:lineRule="auto"/>
        <w:ind w:left="567" w:right="-1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F62FCB" w:rsidRDefault="00F62FCB" w:rsidP="00F62FCB">
      <w:pPr>
        <w:spacing w:line="360" w:lineRule="auto"/>
        <w:ind w:left="567" w:right="424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Patimah</w:t>
      </w:r>
      <w:proofErr w:type="spellEnd"/>
    </w:p>
    <w:p w:rsidR="00DF749A" w:rsidRDefault="00DF749A" w:rsidP="00F62FCB">
      <w:pPr>
        <w:spacing w:line="360" w:lineRule="auto"/>
        <w:ind w:left="567" w:right="424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DF749A" w:rsidRDefault="00DF749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DF749A" w:rsidRDefault="00BB4BBC" w:rsidP="00DF749A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PERSETUJUAN PEMBIMBING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PENGARUH METODE MENGAJAR TERHADAP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 w:rsidR="00DF749A">
        <w:rPr>
          <w:rFonts w:asciiTheme="majorBidi" w:hAnsiTheme="majorBidi" w:cstheme="majorBidi"/>
          <w:b/>
          <w:bCs/>
          <w:sz w:val="24"/>
          <w:szCs w:val="24"/>
          <w:lang w:val="en-US"/>
        </w:rPr>
        <w:t>NILAI MATA PELAJARAN PENDIDIKAN AGAMA ISLAM</w:t>
      </w:r>
    </w:p>
    <w:p w:rsidR="00DF749A" w:rsidRDefault="00DF749A" w:rsidP="00E76FF8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SMA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Serba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Bakti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Suryalaya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Kecamatan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Pagerageung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Kabupaten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Tasikmalaya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DF749A" w:rsidRDefault="00DF749A" w:rsidP="00307C3F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307C3F" w:rsidRDefault="00DF749A" w:rsidP="00307C3F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Islam</w:t>
      </w:r>
    </w:p>
    <w:p w:rsidR="00DF749A" w:rsidRDefault="00DF749A" w:rsidP="00DF749A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</w:p>
    <w:p w:rsidR="00DF749A" w:rsidRDefault="00DF749A" w:rsidP="00DF749A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TETIN PATIMAH</w:t>
      </w:r>
    </w:p>
    <w:p w:rsidR="00DF749A" w:rsidRDefault="00DF749A" w:rsidP="00DF749A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NIM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1521.036</w:t>
      </w:r>
    </w:p>
    <w:p w:rsidR="00DF749A" w:rsidRDefault="00DF749A" w:rsidP="00DF749A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disetujui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DF749A" w:rsidTr="00DF749A">
        <w:tc>
          <w:tcPr>
            <w:tcW w:w="4076" w:type="dxa"/>
          </w:tcPr>
          <w:p w:rsidR="00DF749A" w:rsidRDefault="00DF749A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</w:t>
            </w:r>
          </w:p>
          <w:p w:rsidR="00DF749A" w:rsidRDefault="00DF749A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F749A" w:rsidRDefault="00DF749A" w:rsidP="00DF749A">
            <w:pPr>
              <w:spacing w:line="360" w:lineRule="auto"/>
              <w:ind w:left="0" w:right="-1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F749A" w:rsidRDefault="00DF749A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F74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F74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Wawan</w:t>
            </w:r>
            <w:proofErr w:type="spellEnd"/>
            <w:r w:rsidRPr="00DF74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 MSI</w:t>
            </w:r>
            <w:r w:rsidR="00E76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  <w:p w:rsidR="00E76FF8" w:rsidRPr="00DF749A" w:rsidRDefault="00E76FF8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NIDN.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2107086901                                              </w:t>
            </w:r>
          </w:p>
        </w:tc>
        <w:tc>
          <w:tcPr>
            <w:tcW w:w="4077" w:type="dxa"/>
          </w:tcPr>
          <w:p w:rsidR="00DF749A" w:rsidRDefault="00DF749A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  <w:p w:rsidR="00DF749A" w:rsidRDefault="00DF749A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F749A" w:rsidRDefault="00DF749A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F749A" w:rsidRDefault="00DF749A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Yusup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Saepuloh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Jamal,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M.Ag</w:t>
            </w:r>
            <w:proofErr w:type="spellEnd"/>
            <w:r w:rsidR="00E76F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  <w:p w:rsidR="00E76FF8" w:rsidRPr="00DF749A" w:rsidRDefault="00E76FF8" w:rsidP="00DF749A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NIDN.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2106018702</w:t>
            </w:r>
          </w:p>
        </w:tc>
      </w:tr>
    </w:tbl>
    <w:p w:rsidR="00307C3F" w:rsidRDefault="00DF749A" w:rsidP="00E76FF8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Agama Islam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Tarbiyah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Institut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Agama Islam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Latifah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Mubarokiyah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br/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Suryalaya</w:t>
      </w:r>
      <w:proofErr w:type="spellEnd"/>
    </w:p>
    <w:p w:rsidR="00307C3F" w:rsidRDefault="00307C3F" w:rsidP="00307C3F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A5329" w:rsidRDefault="00307C3F" w:rsidP="00E76FF8">
      <w:pPr>
        <w:spacing w:line="24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07C3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Dr. H. </w:t>
      </w:r>
      <w:proofErr w:type="spellStart"/>
      <w:r w:rsidRPr="00307C3F">
        <w:rPr>
          <w:rFonts w:asciiTheme="majorBidi" w:hAnsiTheme="majorBidi" w:cstheme="majorBidi"/>
          <w:b/>
          <w:bCs/>
          <w:sz w:val="24"/>
          <w:szCs w:val="24"/>
          <w:lang w:val="en-US"/>
        </w:rPr>
        <w:t>Andri</w:t>
      </w:r>
      <w:proofErr w:type="spellEnd"/>
      <w:r w:rsidRPr="00307C3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07C3F">
        <w:rPr>
          <w:rFonts w:asciiTheme="majorBidi" w:hAnsiTheme="majorBidi" w:cstheme="majorBidi"/>
          <w:b/>
          <w:bCs/>
          <w:sz w:val="24"/>
          <w:szCs w:val="24"/>
          <w:lang w:val="en-US"/>
        </w:rPr>
        <w:t>Ardiansyah</w:t>
      </w:r>
      <w:proofErr w:type="spellEnd"/>
      <w:r w:rsidRPr="00307C3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 w:rsidRPr="00307C3F">
        <w:rPr>
          <w:rFonts w:asciiTheme="majorBidi" w:hAnsiTheme="majorBidi" w:cstheme="majorBidi"/>
          <w:b/>
          <w:bCs/>
          <w:sz w:val="24"/>
          <w:szCs w:val="24"/>
          <w:lang w:val="en-US"/>
        </w:rPr>
        <w:t>M.Ag</w:t>
      </w:r>
      <w:proofErr w:type="spellEnd"/>
    </w:p>
    <w:p w:rsidR="00E76FF8" w:rsidRDefault="00E76FF8" w:rsidP="00E76FF8">
      <w:pPr>
        <w:spacing w:line="24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NIDN.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2118016401  </w:t>
      </w:r>
    </w:p>
    <w:p w:rsidR="00E76FF8" w:rsidRPr="00E76FF8" w:rsidRDefault="00E76FF8" w:rsidP="00E76FF8">
      <w:pPr>
        <w:spacing w:line="24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A5329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PENGESAHAN DEWAN PENGUJI</w:t>
      </w:r>
    </w:p>
    <w:p w:rsidR="005A5329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PENGARUH METODE MENGAJAR TERHADAP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  <w:t>NILAI MATA PELAJARAN PENDIDIKAN AGAMA ISLAM</w:t>
      </w:r>
    </w:p>
    <w:p w:rsidR="005A5329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SMA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Serba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Bakti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Suryalaya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Kecamatan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Pagerageung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Kabupaten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Tasikmalaya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5A5329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A5329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Dipersiapkan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disusun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5A5329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TETIN PATIMAH</w:t>
      </w:r>
    </w:p>
    <w:p w:rsidR="005A5329" w:rsidRDefault="005A5329" w:rsidP="00E76FF8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NIM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1521.036</w:t>
      </w:r>
    </w:p>
    <w:p w:rsidR="005A5329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dipertahankan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didepan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5A5329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18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2019</w:t>
      </w:r>
      <w:r>
        <w:rPr>
          <w:rFonts w:asciiTheme="majorBidi" w:hAnsiTheme="majorBidi" w:cstheme="majorBidi"/>
          <w:sz w:val="24"/>
          <w:szCs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34"/>
      </w:tblGrid>
      <w:tr w:rsidR="005A5329" w:rsidTr="005A5329">
        <w:tc>
          <w:tcPr>
            <w:tcW w:w="4219" w:type="dxa"/>
          </w:tcPr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Sidang</w:t>
            </w:r>
            <w:proofErr w:type="spellEnd"/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Drs.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Nurhamzah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CS, M.SI. M.P. Mat.</w:t>
            </w:r>
          </w:p>
          <w:p w:rsidR="00E76FF8" w:rsidRPr="00DF749A" w:rsidRDefault="00E76FF8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NIDK. 8838750017</w:t>
            </w:r>
          </w:p>
        </w:tc>
        <w:tc>
          <w:tcPr>
            <w:tcW w:w="3934" w:type="dxa"/>
          </w:tcPr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Sidang</w:t>
            </w:r>
            <w:proofErr w:type="spellEnd"/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76FF8" w:rsidRDefault="00E76FF8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Oyib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Sulaeman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 M.SI.</w:t>
            </w:r>
          </w:p>
          <w:p w:rsidR="00E76FF8" w:rsidRPr="00DF749A" w:rsidRDefault="00E76FF8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NIDN. 2128047001</w:t>
            </w:r>
          </w:p>
        </w:tc>
      </w:tr>
      <w:tr w:rsidR="005A5329" w:rsidTr="005A5329">
        <w:tc>
          <w:tcPr>
            <w:tcW w:w="4219" w:type="dxa"/>
          </w:tcPr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</w:t>
            </w: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Drs.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Nurhamzah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CS, M.SI. M.P. Mat.</w:t>
            </w:r>
          </w:p>
          <w:p w:rsidR="00E76FF8" w:rsidRDefault="00E76FF8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NIDK. 8838750017</w:t>
            </w:r>
          </w:p>
        </w:tc>
        <w:tc>
          <w:tcPr>
            <w:tcW w:w="3934" w:type="dxa"/>
          </w:tcPr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II</w:t>
            </w: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A5329" w:rsidRDefault="005A5329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A53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Nana </w:t>
            </w:r>
            <w:proofErr w:type="spellStart"/>
            <w:r w:rsidRPr="005A53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Suryana</w:t>
            </w:r>
            <w:proofErr w:type="spellEnd"/>
            <w:r w:rsidRPr="005A53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53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S.Ag</w:t>
            </w:r>
            <w:proofErr w:type="spellEnd"/>
            <w:r w:rsidRPr="005A53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53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M.Pd</w:t>
            </w:r>
            <w:proofErr w:type="spellEnd"/>
            <w:r w:rsidRPr="005A53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  <w:p w:rsidR="00E76FF8" w:rsidRPr="005A5329" w:rsidRDefault="00E76FF8" w:rsidP="00CB5CD2">
            <w:pPr>
              <w:spacing w:line="360" w:lineRule="auto"/>
              <w:ind w:left="0" w:right="-1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NIDN. 2102087301</w:t>
            </w:r>
          </w:p>
        </w:tc>
      </w:tr>
    </w:tbl>
    <w:p w:rsidR="0010675C" w:rsidRDefault="005A5329" w:rsidP="005A532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307C3F" w:rsidRDefault="00307C3F" w:rsidP="00307C3F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07C3F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RIWAYAT HIDUP</w:t>
      </w:r>
    </w:p>
    <w:p w:rsidR="007C4FE9" w:rsidRDefault="007C4FE9" w:rsidP="00307C3F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07C3F" w:rsidRDefault="0010675C" w:rsidP="00307C3F">
      <w:pPr>
        <w:spacing w:line="360" w:lineRule="auto"/>
        <w:ind w:left="0" w:right="-1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8890</wp:posOffset>
            </wp:positionV>
            <wp:extent cx="971550" cy="1266825"/>
            <wp:effectExtent l="19050" t="0" r="0" b="0"/>
            <wp:wrapSquare wrapText="bothSides"/>
            <wp:docPr id="1" name="Picture 0" descr="IMG_20180303_08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03_080200.jpg"/>
                    <pic:cNvPicPr/>
                  </pic:nvPicPr>
                  <pic:blipFill>
                    <a:blip r:embed="rId5" cstate="print"/>
                    <a:srcRect l="2547" t="4156" r="6170" b="2311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307C3F">
        <w:rPr>
          <w:rFonts w:asciiTheme="majorBidi" w:hAnsiTheme="majorBidi" w:cstheme="majorBidi"/>
          <w:sz w:val="24"/>
          <w:szCs w:val="24"/>
          <w:lang w:val="en-US"/>
        </w:rPr>
        <w:t>Tetin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Patimah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dilahirkan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Ciamis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05 April 1996.</w:t>
      </w:r>
      <w:proofErr w:type="gram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307C3F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ke-6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6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bersaudara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pasangan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Eman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Sulaeman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Dodoh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Faridah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bertempat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tinggal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Dusun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Sukapulang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Wetan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RT. 12 RW.04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Kertaraharja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Kecamatan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Panumbangan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Kabupaten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07C3F">
        <w:rPr>
          <w:rFonts w:asciiTheme="majorBidi" w:hAnsiTheme="majorBidi" w:cstheme="majorBidi"/>
          <w:sz w:val="24"/>
          <w:szCs w:val="24"/>
          <w:lang w:val="en-US"/>
        </w:rPr>
        <w:t>Ciamis</w:t>
      </w:r>
      <w:proofErr w:type="spellEnd"/>
      <w:r w:rsidR="00307C3F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E76FF8" w:rsidRDefault="00307C3F" w:rsidP="00E76FF8">
      <w:pPr>
        <w:spacing w:line="360" w:lineRule="auto"/>
        <w:ind w:left="0" w:right="-1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Kertaraharja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2009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menengah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Madrasah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Tsanawiyah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menengah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Madrasah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Aliyah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Suryalaya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2015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melanjutkan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Agama Islam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Tarbiyah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IAILM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Suryalaya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C4FE9">
        <w:rPr>
          <w:rFonts w:asciiTheme="majorBidi" w:hAnsiTheme="majorBidi" w:cstheme="majorBidi"/>
          <w:sz w:val="24"/>
          <w:szCs w:val="24"/>
          <w:lang w:val="en-US"/>
        </w:rPr>
        <w:t>Tasikmalaya</w:t>
      </w:r>
      <w:proofErr w:type="spellEnd"/>
      <w:r w:rsidR="007C4FE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E76FF8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kampus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aktif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wakil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presiden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mahasiswa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2018 </w:t>
      </w:r>
      <w:proofErr w:type="spellStart"/>
      <w:r w:rsidR="00E76FF8">
        <w:rPr>
          <w:rFonts w:asciiTheme="majorBidi" w:hAnsiTheme="majorBidi" w:cstheme="majorBidi"/>
          <w:sz w:val="24"/>
          <w:szCs w:val="24"/>
          <w:lang w:val="en-US"/>
        </w:rPr>
        <w:t>Kabinet</w:t>
      </w:r>
      <w:proofErr w:type="spellEnd"/>
      <w:r w:rsidR="00E76FF8">
        <w:rPr>
          <w:rFonts w:asciiTheme="majorBidi" w:hAnsiTheme="majorBidi" w:cstheme="majorBidi"/>
          <w:sz w:val="24"/>
          <w:szCs w:val="24"/>
          <w:lang w:val="en-US"/>
        </w:rPr>
        <w:t xml:space="preserve"> BISA.</w:t>
      </w:r>
      <w:proofErr w:type="gramEnd"/>
    </w:p>
    <w:p w:rsidR="00E76FF8" w:rsidRPr="00E76FF8" w:rsidRDefault="00E76FF8" w:rsidP="00E76FF8">
      <w:pPr>
        <w:spacing w:line="360" w:lineRule="auto"/>
        <w:ind w:left="0" w:right="-1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Pengaruh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Mengajar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Pelajaran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Agama Islam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7C4FE9" w:rsidRDefault="007C4FE9" w:rsidP="007C4FE9">
      <w:pPr>
        <w:spacing w:line="360" w:lineRule="auto"/>
        <w:ind w:left="0" w:right="566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2019 </w:t>
      </w:r>
    </w:p>
    <w:p w:rsidR="007C4FE9" w:rsidRDefault="007C4FE9" w:rsidP="007C4FE9">
      <w:pPr>
        <w:spacing w:line="360" w:lineRule="auto"/>
        <w:ind w:left="0" w:right="1274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</w:p>
    <w:p w:rsidR="007C4FE9" w:rsidRDefault="007C4FE9" w:rsidP="007C4FE9">
      <w:pPr>
        <w:spacing w:line="360" w:lineRule="auto"/>
        <w:ind w:left="0" w:right="-1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7C4FE9" w:rsidRDefault="007C4FE9" w:rsidP="007C4FE9">
      <w:pPr>
        <w:spacing w:line="360" w:lineRule="auto"/>
        <w:ind w:left="0" w:right="991" w:firstLine="0"/>
        <w:jc w:val="right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Patimah</w:t>
      </w:r>
      <w:proofErr w:type="spellEnd"/>
    </w:p>
    <w:p w:rsidR="007C4FE9" w:rsidRDefault="007C4FE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:rsidR="007C4FE9" w:rsidRDefault="007C4FE9" w:rsidP="007C4FE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MOTTO</w:t>
      </w:r>
    </w:p>
    <w:p w:rsidR="00967FAF" w:rsidRDefault="00967FAF" w:rsidP="007C4FE9">
      <w:pPr>
        <w:spacing w:line="360" w:lineRule="auto"/>
        <w:ind w:left="0" w:right="-1"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C4FE9" w:rsidRPr="00967FAF" w:rsidRDefault="00C9623E" w:rsidP="007C4FE9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32"/>
          <w:szCs w:val="32"/>
          <w:lang w:val="en-US"/>
        </w:rPr>
      </w:pPr>
      <w:r w:rsidRPr="00967FAF">
        <w:rPr>
          <w:rFonts w:ascii="Monotype Corsiva" w:hAnsi="Monotype Corsiva" w:cstheme="majorBidi"/>
          <w:sz w:val="32"/>
          <w:szCs w:val="32"/>
          <w:lang w:val="en-US"/>
        </w:rPr>
        <w:t>“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Rendahkanlah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hatimu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sehingga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tak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ada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lagi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orang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yang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bisa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merendahkanmu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>”</w:t>
      </w:r>
    </w:p>
    <w:p w:rsidR="00C9623E" w:rsidRPr="00967FAF" w:rsidRDefault="00C9623E" w:rsidP="007C4FE9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32"/>
          <w:szCs w:val="32"/>
          <w:lang w:val="en-US"/>
        </w:rPr>
      </w:pPr>
      <w:r w:rsidRPr="00967FAF">
        <w:rPr>
          <w:rFonts w:ascii="Monotype Corsiva" w:hAnsi="Monotype Corsiva" w:cstheme="majorBidi"/>
          <w:sz w:val="32"/>
          <w:szCs w:val="32"/>
          <w:lang w:val="en-US"/>
        </w:rPr>
        <w:t>“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Jadilah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sebutir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emas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diatas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gundukan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pasir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>”</w:t>
      </w:r>
    </w:p>
    <w:p w:rsidR="008B5F9C" w:rsidRDefault="00C9623E" w:rsidP="00C9623E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“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Ketika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hati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dirundung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gundah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,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banyak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permasalahan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dalam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diri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,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yakinlah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, Allah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selalu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membersamai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>.</w:t>
      </w:r>
      <w:proofErr w:type="gram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Seberat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apapun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masalah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yang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menimpa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diri</w:t>
      </w:r>
      <w:proofErr w:type="spellEnd"/>
      <w:r w:rsidR="008B5F9C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="008B5F9C">
        <w:rPr>
          <w:rFonts w:ascii="Monotype Corsiva" w:hAnsi="Monotype Corsiva" w:cstheme="majorBidi"/>
          <w:sz w:val="32"/>
          <w:szCs w:val="32"/>
          <w:lang w:val="en-US"/>
        </w:rPr>
        <w:t>kita</w:t>
      </w:r>
      <w:proofErr w:type="spellEnd"/>
      <w:r w:rsidR="008B5F9C">
        <w:rPr>
          <w:rFonts w:ascii="Monotype Corsiva" w:hAnsi="Monotype Corsiva" w:cstheme="majorBidi"/>
          <w:sz w:val="32"/>
          <w:szCs w:val="32"/>
          <w:lang w:val="en-US"/>
        </w:rPr>
        <w:t xml:space="preserve">, </w:t>
      </w:r>
      <w:proofErr w:type="spellStart"/>
      <w:r w:rsidR="008B5F9C">
        <w:rPr>
          <w:rFonts w:ascii="Monotype Corsiva" w:hAnsi="Monotype Corsiva" w:cstheme="majorBidi"/>
          <w:sz w:val="32"/>
          <w:szCs w:val="32"/>
          <w:lang w:val="en-US"/>
        </w:rPr>
        <w:t>pasti</w:t>
      </w:r>
      <w:proofErr w:type="spellEnd"/>
      <w:r w:rsidR="008B5F9C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proofErr w:type="gramStart"/>
      <w:r w:rsidR="008B5F9C">
        <w:rPr>
          <w:rFonts w:ascii="Monotype Corsiva" w:hAnsi="Monotype Corsiva" w:cstheme="majorBidi"/>
          <w:sz w:val="32"/>
          <w:szCs w:val="32"/>
          <w:lang w:val="en-US"/>
        </w:rPr>
        <w:t>akan</w:t>
      </w:r>
      <w:proofErr w:type="spellEnd"/>
      <w:proofErr w:type="gramEnd"/>
      <w:r w:rsidR="008B5F9C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="008B5F9C">
        <w:rPr>
          <w:rFonts w:ascii="Monotype Corsiva" w:hAnsi="Monotype Corsiva" w:cstheme="majorBidi"/>
          <w:sz w:val="32"/>
          <w:szCs w:val="32"/>
          <w:lang w:val="en-US"/>
        </w:rPr>
        <w:t>selesai</w:t>
      </w:r>
      <w:proofErr w:type="spellEnd"/>
      <w:r w:rsidR="008B5F9C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="008B5F9C">
        <w:rPr>
          <w:rFonts w:ascii="Monotype Corsiva" w:hAnsi="Monotype Corsiva" w:cstheme="majorBidi"/>
          <w:sz w:val="32"/>
          <w:szCs w:val="32"/>
          <w:lang w:val="en-US"/>
        </w:rPr>
        <w:t>juga</w:t>
      </w:r>
      <w:proofErr w:type="spellEnd"/>
      <w:r w:rsidR="008B5F9C">
        <w:rPr>
          <w:rFonts w:ascii="Monotype Corsiva" w:hAnsi="Monotype Corsiva" w:cstheme="majorBidi"/>
          <w:sz w:val="32"/>
          <w:szCs w:val="32"/>
          <w:lang w:val="en-US"/>
        </w:rPr>
        <w:t>,</w:t>
      </w:r>
    </w:p>
    <w:p w:rsidR="00C9623E" w:rsidRPr="00967FAF" w:rsidRDefault="00C9623E" w:rsidP="00C9623E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32"/>
          <w:szCs w:val="32"/>
          <w:lang w:val="en-US"/>
        </w:rPr>
      </w:pPr>
      <w:r w:rsidRPr="00967FAF">
        <w:rPr>
          <w:rFonts w:ascii="Monotype Corsiva" w:hAnsi="Monotype Corsiva" w:cstheme="majorBidi"/>
          <w:sz w:val="32"/>
          <w:szCs w:val="32"/>
          <w:lang w:val="en-US"/>
        </w:rPr>
        <w:t>“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Fainnama’al’usriyusroo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Innama’al’usriyusro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>”</w:t>
      </w:r>
    </w:p>
    <w:p w:rsidR="00C9623E" w:rsidRDefault="00C9623E" w:rsidP="00C9623E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24"/>
          <w:szCs w:val="24"/>
          <w:lang w:val="en-US"/>
        </w:rPr>
      </w:pPr>
    </w:p>
    <w:p w:rsidR="00967FAF" w:rsidRDefault="00967FAF" w:rsidP="00C9623E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24"/>
          <w:szCs w:val="24"/>
          <w:lang w:val="en-US"/>
        </w:rPr>
      </w:pPr>
    </w:p>
    <w:p w:rsidR="00967FAF" w:rsidRDefault="00967FAF" w:rsidP="00C9623E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24"/>
          <w:szCs w:val="24"/>
          <w:lang w:val="en-US"/>
        </w:rPr>
      </w:pPr>
    </w:p>
    <w:p w:rsidR="00967FAF" w:rsidRDefault="00967FAF" w:rsidP="00C9623E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24"/>
          <w:szCs w:val="24"/>
          <w:lang w:val="en-US"/>
        </w:rPr>
      </w:pPr>
    </w:p>
    <w:p w:rsidR="00967FAF" w:rsidRDefault="00967FAF" w:rsidP="00C9623E">
      <w:pPr>
        <w:spacing w:line="360" w:lineRule="auto"/>
        <w:ind w:left="0" w:right="-1" w:firstLine="0"/>
        <w:jc w:val="center"/>
        <w:rPr>
          <w:rFonts w:ascii="Monotype Corsiva" w:hAnsi="Monotype Corsiva" w:cstheme="majorBidi"/>
          <w:sz w:val="24"/>
          <w:szCs w:val="24"/>
          <w:lang w:val="en-US"/>
        </w:rPr>
      </w:pPr>
    </w:p>
    <w:p w:rsidR="00967FAF" w:rsidRDefault="00967FAF" w:rsidP="00967FAF">
      <w:pPr>
        <w:spacing w:line="360" w:lineRule="auto"/>
        <w:ind w:left="0" w:right="-1" w:firstLine="0"/>
        <w:jc w:val="right"/>
        <w:rPr>
          <w:rFonts w:ascii="Monotype Corsiva" w:hAnsi="Monotype Corsiva" w:cstheme="majorBidi"/>
          <w:sz w:val="32"/>
          <w:szCs w:val="32"/>
          <w:lang w:val="en-US"/>
        </w:rPr>
      </w:pP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Kupersembahkan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skripsi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ini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untuk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proofErr w:type="gram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suamiku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>,</w:t>
      </w:r>
      <w:proofErr w:type="gram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sang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kekasih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halalku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dan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Kedua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Orang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Tuaku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yang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selalu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mendukungku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,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memotivasi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serta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mendo’akan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untuk</w:t>
      </w:r>
      <w:proofErr w:type="spellEnd"/>
      <w:r w:rsidRPr="00967FAF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proofErr w:type="spellStart"/>
      <w:r w:rsidRPr="00967FAF">
        <w:rPr>
          <w:rFonts w:ascii="Monotype Corsiva" w:hAnsi="Monotype Corsiva" w:cstheme="majorBidi"/>
          <w:sz w:val="32"/>
          <w:szCs w:val="32"/>
          <w:lang w:val="en-US"/>
        </w:rPr>
        <w:t>kesuksesanku</w:t>
      </w:r>
      <w:proofErr w:type="spellEnd"/>
      <w:r>
        <w:rPr>
          <w:rFonts w:ascii="Monotype Corsiva" w:hAnsi="Monotype Corsiva" w:cstheme="majorBidi"/>
          <w:sz w:val="32"/>
          <w:szCs w:val="32"/>
          <w:lang w:val="en-US"/>
        </w:rPr>
        <w:t>.</w:t>
      </w:r>
    </w:p>
    <w:p w:rsidR="00967FAF" w:rsidRDefault="00967FAF" w:rsidP="00967FAF">
      <w:pPr>
        <w:spacing w:line="360" w:lineRule="auto"/>
        <w:ind w:left="0" w:right="-1" w:firstLine="0"/>
        <w:jc w:val="right"/>
        <w:rPr>
          <w:rFonts w:ascii="Monotype Corsiva" w:hAnsi="Monotype Corsiva" w:cstheme="majorBidi"/>
          <w:sz w:val="32"/>
          <w:szCs w:val="32"/>
          <w:lang w:val="en-US"/>
        </w:rPr>
      </w:pPr>
    </w:p>
    <w:p w:rsidR="00967FAF" w:rsidRDefault="00967FAF" w:rsidP="00967FAF">
      <w:pPr>
        <w:spacing w:line="360" w:lineRule="auto"/>
        <w:ind w:left="0" w:right="-1" w:firstLine="0"/>
        <w:jc w:val="right"/>
        <w:rPr>
          <w:rFonts w:ascii="Monotype Corsiva" w:hAnsi="Monotype Corsiva" w:cstheme="majorBidi"/>
          <w:sz w:val="32"/>
          <w:szCs w:val="32"/>
          <w:lang w:val="en-US"/>
        </w:rPr>
      </w:pPr>
    </w:p>
    <w:p w:rsidR="00967FAF" w:rsidRPr="00967FAF" w:rsidRDefault="00967FAF" w:rsidP="00967FAF">
      <w:pPr>
        <w:spacing w:line="360" w:lineRule="auto"/>
        <w:ind w:left="0" w:right="-1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967FAF" w:rsidRPr="00967FAF" w:rsidSect="00AE687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879"/>
    <w:rsid w:val="000F5F3B"/>
    <w:rsid w:val="0010675C"/>
    <w:rsid w:val="0011367F"/>
    <w:rsid w:val="00307C3F"/>
    <w:rsid w:val="00325A71"/>
    <w:rsid w:val="00333104"/>
    <w:rsid w:val="0033513F"/>
    <w:rsid w:val="0040654D"/>
    <w:rsid w:val="00536541"/>
    <w:rsid w:val="005A5329"/>
    <w:rsid w:val="005F733C"/>
    <w:rsid w:val="00626131"/>
    <w:rsid w:val="00770B96"/>
    <w:rsid w:val="00773293"/>
    <w:rsid w:val="007C4FE9"/>
    <w:rsid w:val="00883FE6"/>
    <w:rsid w:val="008B5F9C"/>
    <w:rsid w:val="00935602"/>
    <w:rsid w:val="00967FAF"/>
    <w:rsid w:val="009A06EC"/>
    <w:rsid w:val="00A9680A"/>
    <w:rsid w:val="00AE6879"/>
    <w:rsid w:val="00B9351C"/>
    <w:rsid w:val="00BB4BBC"/>
    <w:rsid w:val="00C9623E"/>
    <w:rsid w:val="00CE61AD"/>
    <w:rsid w:val="00DE2DBB"/>
    <w:rsid w:val="00DE62A1"/>
    <w:rsid w:val="00DF749A"/>
    <w:rsid w:val="00E76FF8"/>
    <w:rsid w:val="00F53DB2"/>
    <w:rsid w:val="00F6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right="52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2019-07-22T23:33:00Z</cp:lastPrinted>
  <dcterms:created xsi:type="dcterms:W3CDTF">2019-07-01T03:37:00Z</dcterms:created>
  <dcterms:modified xsi:type="dcterms:W3CDTF">2019-07-23T00:00:00Z</dcterms:modified>
</cp:coreProperties>
</file>