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ACA6" w14:textId="6EF3E15B" w:rsidR="00C119FB" w:rsidRDefault="00035596" w:rsidP="0003559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14:paraId="1D1947E9" w14:textId="3AB66767" w:rsidR="00035596" w:rsidRDefault="00035596" w:rsidP="0003559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14:paraId="69222B21" w14:textId="136BE0A2" w:rsidR="00C119FB" w:rsidRDefault="00C119FB" w:rsidP="00AC6BD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C35F3">
        <w:rPr>
          <w:rFonts w:asciiTheme="majorBidi" w:hAnsiTheme="majorBidi" w:cstheme="majorBidi"/>
          <w:b/>
          <w:bCs/>
          <w:sz w:val="24"/>
          <w:szCs w:val="24"/>
        </w:rPr>
        <w:t>Latar</w:t>
      </w:r>
      <w:proofErr w:type="spellEnd"/>
      <w:r w:rsidRPr="00DC35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C35F3">
        <w:rPr>
          <w:rFonts w:asciiTheme="majorBidi" w:hAnsiTheme="majorBidi" w:cstheme="majorBidi"/>
          <w:b/>
          <w:bCs/>
          <w:sz w:val="24"/>
          <w:szCs w:val="24"/>
        </w:rPr>
        <w:t>Belakang</w:t>
      </w:r>
      <w:proofErr w:type="spellEnd"/>
      <w:r w:rsidRPr="00DC35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C35F3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14:paraId="2C956425" w14:textId="61089657" w:rsidR="00143BEA" w:rsidRDefault="00143BEA" w:rsidP="00143BEA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3BE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7F95">
        <w:rPr>
          <w:rFonts w:asciiTheme="majorBidi" w:hAnsiTheme="majorBidi" w:cstheme="majorBidi"/>
          <w:sz w:val="24"/>
          <w:szCs w:val="24"/>
        </w:rPr>
        <w:t>p</w:t>
      </w:r>
      <w:r w:rsidRPr="00143BEA">
        <w:rPr>
          <w:rFonts w:asciiTheme="majorBidi" w:hAnsiTheme="majorBidi" w:cstheme="majorBidi"/>
          <w:sz w:val="24"/>
          <w:szCs w:val="24"/>
        </w:rPr>
        <w:t>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non formal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tersebar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di Indonesia. Dimana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di</w:t>
      </w:r>
      <w:r w:rsidR="002608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tengah-tengah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ciri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khas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berbeda-beda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tergantung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68B">
        <w:rPr>
          <w:rFonts w:asciiTheme="majorBidi" w:hAnsiTheme="majorBidi" w:cstheme="majorBidi"/>
          <w:i/>
          <w:iCs/>
          <w:sz w:val="24"/>
          <w:szCs w:val="24"/>
        </w:rPr>
        <w:t>tipe</w:t>
      </w:r>
      <w:proofErr w:type="spellEnd"/>
      <w:r w:rsidRPr="008F06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73725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8F068B">
        <w:rPr>
          <w:rFonts w:asciiTheme="majorBidi" w:hAnsiTheme="majorBidi" w:cstheme="majorBidi"/>
          <w:i/>
          <w:iCs/>
          <w:sz w:val="24"/>
          <w:szCs w:val="24"/>
        </w:rPr>
        <w:t>eadershipnya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pembelajarannya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Seiring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zaman,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sedikit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mencoba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menyesuaikan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sedikit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0819">
        <w:rPr>
          <w:rFonts w:asciiTheme="majorBidi" w:hAnsiTheme="majorBidi" w:cstheme="majorBidi"/>
          <w:sz w:val="24"/>
          <w:szCs w:val="24"/>
        </w:rPr>
        <w:t>me</w:t>
      </w:r>
      <w:r w:rsidRPr="00143BEA">
        <w:rPr>
          <w:rFonts w:asciiTheme="majorBidi" w:hAnsiTheme="majorBidi" w:cstheme="majorBidi"/>
          <w:sz w:val="24"/>
          <w:szCs w:val="24"/>
        </w:rPr>
        <w:t>nutup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perubahan-perubahan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zaman dan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cenderung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keyakinan</w:t>
      </w:r>
      <w:r w:rsidR="00260819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</w:p>
    <w:p w14:paraId="11E38802" w14:textId="2CE8EC46" w:rsidR="00143BEA" w:rsidRDefault="00143BEA" w:rsidP="00143BEA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43BEA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260819">
        <w:rPr>
          <w:rFonts w:asciiTheme="majorBidi" w:hAnsiTheme="majorBidi" w:cstheme="majorBidi"/>
          <w:sz w:val="24"/>
          <w:szCs w:val="24"/>
        </w:rPr>
        <w:t xml:space="preserve"> </w:t>
      </w:r>
      <w:r w:rsidRPr="00143BEA">
        <w:rPr>
          <w:rFonts w:asciiTheme="majorBidi" w:hAnsiTheme="majorBidi" w:cstheme="majorBidi"/>
          <w:sz w:val="24"/>
          <w:szCs w:val="24"/>
        </w:rPr>
        <w:t xml:space="preserve">Arifin (1991) </w:t>
      </w:r>
      <w:r w:rsidR="00260819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dikutip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oleh</w:t>
      </w:r>
      <w:r w:rsidRPr="002608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0819">
        <w:rPr>
          <w:rFonts w:asciiTheme="majorBidi" w:hAnsiTheme="majorBidi" w:cstheme="majorBidi"/>
          <w:sz w:val="24"/>
          <w:szCs w:val="24"/>
        </w:rPr>
        <w:t>Qomar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0819" w:rsidRPr="00143BE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260819"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Islam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tumbuh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diakui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asrama (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komplek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santri-santri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madrasah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di</w:t>
      </w:r>
      <w:r w:rsidR="003737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kedaulatan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r w:rsidRPr="008F068B">
        <w:rPr>
          <w:rFonts w:asciiTheme="majorBidi" w:hAnsiTheme="majorBidi" w:cstheme="majorBidi"/>
          <w:i/>
          <w:iCs/>
          <w:sz w:val="24"/>
          <w:szCs w:val="24"/>
        </w:rPr>
        <w:t>leadership</w:t>
      </w:r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</w:t>
      </w:r>
      <w:r w:rsidR="00D60C65">
        <w:rPr>
          <w:rFonts w:asciiTheme="majorBidi" w:hAnsiTheme="majorBidi" w:cstheme="majorBidi"/>
          <w:sz w:val="24"/>
          <w:szCs w:val="24"/>
        </w:rPr>
        <w:t>se</w:t>
      </w:r>
      <w:r w:rsidRPr="00143BEA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orang k</w:t>
      </w:r>
      <w:r w:rsidR="00D60C65">
        <w:rPr>
          <w:rFonts w:asciiTheme="majorBidi" w:hAnsiTheme="majorBidi" w:cstheme="majorBidi"/>
          <w:sz w:val="24"/>
          <w:szCs w:val="24"/>
        </w:rPr>
        <w:t>y</w:t>
      </w:r>
      <w:r w:rsidRPr="00143BEA">
        <w:rPr>
          <w:rFonts w:asciiTheme="majorBidi" w:hAnsiTheme="majorBidi" w:cstheme="majorBidi"/>
          <w:sz w:val="24"/>
          <w:szCs w:val="24"/>
        </w:rPr>
        <w:t xml:space="preserve">ai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ciri-ciri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khas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kharismatik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3725">
        <w:rPr>
          <w:rFonts w:asciiTheme="majorBidi" w:hAnsiTheme="majorBidi" w:cstheme="majorBidi"/>
          <w:i/>
          <w:iCs/>
          <w:sz w:val="24"/>
          <w:szCs w:val="24"/>
        </w:rPr>
        <w:t>independen</w:t>
      </w:r>
      <w:proofErr w:type="spellEnd"/>
      <w:r w:rsidRPr="0037372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gabungan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mengakomodasikan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keduanya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penyebutan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068B">
        <w:rPr>
          <w:rFonts w:asciiTheme="majorBidi" w:hAnsiTheme="majorBidi" w:cstheme="majorBidi"/>
          <w:i/>
          <w:iCs/>
          <w:sz w:val="24"/>
          <w:szCs w:val="24"/>
        </w:rPr>
        <w:t>jami</w:t>
      </w:r>
      <w:proofErr w:type="spellEnd"/>
      <w:r w:rsidRPr="008F068B">
        <w:rPr>
          <w:rFonts w:asciiTheme="majorBidi" w:hAnsiTheme="majorBidi" w:cstheme="majorBidi"/>
          <w:i/>
          <w:iCs/>
          <w:sz w:val="24"/>
          <w:szCs w:val="24"/>
        </w:rPr>
        <w:t xml:space="preserve">’ </w:t>
      </w:r>
      <w:proofErr w:type="spellStart"/>
      <w:r w:rsidRPr="008F068B">
        <w:rPr>
          <w:rFonts w:asciiTheme="majorBidi" w:hAnsiTheme="majorBidi" w:cstheme="majorBidi"/>
          <w:i/>
          <w:iCs/>
          <w:sz w:val="24"/>
          <w:szCs w:val="24"/>
        </w:rPr>
        <w:t>ma’ni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singkat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padat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Selagi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perhatiannya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diwakili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singkat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cenderung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mempergunakan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pendek</w:t>
      </w:r>
      <w:proofErr w:type="spellEnd"/>
      <w:r w:rsidR="00963BF8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menggantikan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3BE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43BEA">
        <w:rPr>
          <w:rFonts w:asciiTheme="majorBidi" w:hAnsiTheme="majorBidi" w:cstheme="majorBidi"/>
          <w:sz w:val="24"/>
          <w:szCs w:val="24"/>
        </w:rPr>
        <w:t>.</w:t>
      </w:r>
    </w:p>
    <w:p w14:paraId="1F6E10B2" w14:textId="5D646CD0" w:rsidR="009A47D6" w:rsidRPr="009A47D6" w:rsidRDefault="009A47D6" w:rsidP="009A47D6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A47D6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terpadu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Tujuan</w:t>
      </w:r>
      <w:r w:rsidR="009B2E88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tercapai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menempati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posisi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r w:rsidRPr="009A47D6">
        <w:rPr>
          <w:rFonts w:asciiTheme="majorBidi" w:hAnsiTheme="majorBidi" w:cstheme="majorBidi"/>
          <w:sz w:val="24"/>
          <w:szCs w:val="24"/>
        </w:rPr>
        <w:lastRenderedPageBreak/>
        <w:t xml:space="preserve">yang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amat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pengajaran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disesuaikan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>.</w:t>
      </w:r>
    </w:p>
    <w:p w14:paraId="1D2147E3" w14:textId="0FA10BAF" w:rsidR="00D0150E" w:rsidRDefault="009A47D6" w:rsidP="00D0150E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9A47D6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dasarnya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yang formal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tertuang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tuju</w:t>
      </w:r>
      <w:r w:rsidR="00373725">
        <w:rPr>
          <w:rFonts w:asciiTheme="majorBidi" w:hAnsiTheme="majorBidi" w:cstheme="majorBidi"/>
          <w:sz w:val="24"/>
          <w:szCs w:val="24"/>
        </w:rPr>
        <w:t>a</w:t>
      </w:r>
      <w:r w:rsidRPr="009A47D6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tujuan-tujuan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membedakan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tujuan-tujuan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tertuang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formal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konsep-konsep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tersimpan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fikiran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tergantung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47D6">
        <w:rPr>
          <w:rFonts w:asciiTheme="majorBidi" w:hAnsiTheme="majorBidi" w:cstheme="majorBidi"/>
          <w:sz w:val="24"/>
          <w:szCs w:val="24"/>
        </w:rPr>
        <w:t>bersangkutan</w:t>
      </w:r>
      <w:proofErr w:type="spellEnd"/>
      <w:r w:rsidRPr="009A47D6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14:paraId="0E048FE1" w14:textId="2E113812" w:rsidR="009A47D6" w:rsidRDefault="00D0150E" w:rsidP="00D0150E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0150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tradisional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150E">
        <w:rPr>
          <w:rFonts w:asciiTheme="majorBidi" w:hAnsiTheme="majorBidi" w:cstheme="majorBidi"/>
          <w:sz w:val="24"/>
          <w:szCs w:val="24"/>
        </w:rPr>
        <w:t xml:space="preserve">Islam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menghayati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mengamalkan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>–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150E">
        <w:rPr>
          <w:rFonts w:asciiTheme="majorBidi" w:hAnsiTheme="majorBidi" w:cstheme="majorBidi"/>
          <w:sz w:val="24"/>
          <w:szCs w:val="24"/>
        </w:rPr>
        <w:t xml:space="preserve">agama Islam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menekankan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moral agama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sehari-sehari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015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0150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k</w:t>
      </w:r>
      <w:r w:rsidR="00D60C65">
        <w:rPr>
          <w:rFonts w:asciiTheme="majorBidi" w:hAnsiTheme="majorBidi" w:cstheme="majorBidi"/>
          <w:sz w:val="24"/>
          <w:szCs w:val="24"/>
        </w:rPr>
        <w:t>y</w:t>
      </w:r>
      <w:r w:rsidR="00672941">
        <w:rPr>
          <w:rFonts w:asciiTheme="majorBidi" w:hAnsiTheme="majorBidi" w:cstheme="majorBidi"/>
          <w:sz w:val="24"/>
          <w:szCs w:val="24"/>
        </w:rPr>
        <w:t xml:space="preserve">ai yang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diung</w:t>
      </w:r>
      <w:r w:rsidR="00D60C65">
        <w:rPr>
          <w:rFonts w:asciiTheme="majorBidi" w:hAnsiTheme="majorBidi" w:cstheme="majorBidi"/>
          <w:sz w:val="24"/>
          <w:szCs w:val="24"/>
        </w:rPr>
        <w:t>g</w:t>
      </w:r>
      <w:r w:rsidR="00672941">
        <w:rPr>
          <w:rFonts w:asciiTheme="majorBidi" w:hAnsiTheme="majorBidi" w:cstheme="majorBidi"/>
          <w:sz w:val="24"/>
          <w:szCs w:val="24"/>
        </w:rPr>
        <w:t>ulkan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ilmunya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terlepas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>.</w:t>
      </w:r>
      <w:r w:rsidR="00672941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ilmu</w:t>
      </w:r>
      <w:r w:rsidR="00D60C65">
        <w:rPr>
          <w:rFonts w:asciiTheme="majorBidi" w:hAnsiTheme="majorBidi" w:cstheme="majorBidi"/>
          <w:sz w:val="24"/>
          <w:szCs w:val="24"/>
        </w:rPr>
        <w:t>-</w:t>
      </w:r>
      <w:r w:rsidR="0067294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C3D">
        <w:rPr>
          <w:rFonts w:asciiTheme="majorBidi" w:hAnsiTheme="majorBidi" w:cstheme="majorBidi"/>
          <w:sz w:val="24"/>
          <w:szCs w:val="24"/>
        </w:rPr>
        <w:t>keislaman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satunya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Tasawuf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>.</w:t>
      </w:r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Tasawuf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D60C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C65">
        <w:rPr>
          <w:rFonts w:asciiTheme="majorBidi" w:hAnsiTheme="majorBidi" w:cstheme="majorBidi"/>
          <w:sz w:val="24"/>
          <w:szCs w:val="24"/>
        </w:rPr>
        <w:t>berhasil</w:t>
      </w:r>
      <w:proofErr w:type="spellEnd"/>
      <w:r w:rsidR="00D60C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mengembalikan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keaslian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agamanya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kurun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Kurun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kurun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pancaroba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tasawuf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memperlihatkan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wajahnya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gelanggang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D76">
        <w:rPr>
          <w:rFonts w:asciiTheme="majorBidi" w:hAnsiTheme="majorBidi" w:cstheme="majorBidi"/>
          <w:sz w:val="24"/>
          <w:szCs w:val="24"/>
        </w:rPr>
        <w:t>pen</w:t>
      </w:r>
      <w:r w:rsidR="0001054A">
        <w:rPr>
          <w:rFonts w:asciiTheme="majorBidi" w:hAnsiTheme="majorBidi" w:cstheme="majorBidi"/>
          <w:sz w:val="24"/>
          <w:szCs w:val="24"/>
        </w:rPr>
        <w:t>g</w:t>
      </w:r>
      <w:r w:rsidR="00107D76">
        <w:rPr>
          <w:rFonts w:asciiTheme="majorBidi" w:hAnsiTheme="majorBidi" w:cstheme="majorBidi"/>
          <w:sz w:val="24"/>
          <w:szCs w:val="24"/>
        </w:rPr>
        <w:t>hidupan</w:t>
      </w:r>
      <w:proofErr w:type="spellEnd"/>
      <w:r w:rsidR="00107D76">
        <w:rPr>
          <w:rFonts w:asciiTheme="majorBidi" w:hAnsiTheme="majorBidi" w:cstheme="majorBidi"/>
          <w:sz w:val="24"/>
          <w:szCs w:val="24"/>
        </w:rPr>
        <w:t xml:space="preserve"> agama.</w:t>
      </w:r>
      <w:r w:rsidR="00107D76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</w:p>
    <w:p w14:paraId="578EDC6F" w14:textId="34A2DFC7" w:rsidR="00672941" w:rsidRDefault="001F7C3D" w:rsidP="00D0150E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941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6729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7146">
        <w:rPr>
          <w:rFonts w:asciiTheme="majorBidi" w:hAnsiTheme="majorBidi" w:cstheme="majorBidi"/>
          <w:sz w:val="24"/>
          <w:szCs w:val="24"/>
        </w:rPr>
        <w:t>S</w:t>
      </w:r>
      <w:r w:rsidR="00672941">
        <w:rPr>
          <w:rFonts w:asciiTheme="majorBidi" w:hAnsiTheme="majorBidi" w:cstheme="majorBidi"/>
          <w:sz w:val="24"/>
          <w:szCs w:val="24"/>
        </w:rPr>
        <w:t>uryalaya</w:t>
      </w:r>
      <w:proofErr w:type="spellEnd"/>
      <w:r w:rsidR="00447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714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447146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="00447146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447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7146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447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7146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44714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47146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44714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Barat </w:t>
      </w:r>
      <w:r w:rsidR="00447146">
        <w:rPr>
          <w:rFonts w:asciiTheme="majorBidi" w:hAnsiTheme="majorBidi" w:cstheme="majorBidi"/>
          <w:sz w:val="24"/>
          <w:szCs w:val="24"/>
        </w:rPr>
        <w:t xml:space="preserve">yang </w:t>
      </w:r>
      <w:r w:rsidR="0001054A"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="00447146"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="00447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054A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0105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7146">
        <w:rPr>
          <w:rFonts w:asciiTheme="majorBidi" w:hAnsiTheme="majorBidi" w:cstheme="majorBidi"/>
          <w:sz w:val="24"/>
          <w:szCs w:val="24"/>
        </w:rPr>
        <w:t>tasawuf</w:t>
      </w:r>
      <w:proofErr w:type="spellEnd"/>
      <w:r w:rsidR="0001054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pengamalan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47146">
        <w:rPr>
          <w:rFonts w:asciiTheme="majorBidi" w:hAnsiTheme="majorBidi" w:cstheme="majorBidi"/>
          <w:sz w:val="24"/>
          <w:szCs w:val="24"/>
        </w:rPr>
        <w:t xml:space="preserve">Tarekat </w:t>
      </w:r>
      <w:proofErr w:type="spellStart"/>
      <w:r w:rsidR="00447146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4471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7146"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 w:rsidR="00447146">
        <w:rPr>
          <w:rFonts w:asciiTheme="majorBidi" w:hAnsiTheme="majorBidi" w:cstheme="majorBidi"/>
          <w:sz w:val="24"/>
          <w:szCs w:val="24"/>
        </w:rPr>
        <w:t xml:space="preserve">. </w:t>
      </w:r>
      <w:r w:rsidR="000B39B4">
        <w:rPr>
          <w:rFonts w:asciiTheme="majorBidi" w:hAnsiTheme="majorBidi" w:cstheme="majorBidi"/>
          <w:sz w:val="24"/>
          <w:szCs w:val="24"/>
        </w:rPr>
        <w:t xml:space="preserve">Tarekat </w:t>
      </w:r>
      <w:proofErr w:type="spellStart"/>
      <w:r w:rsidR="000B39B4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0B3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39B4">
        <w:rPr>
          <w:rFonts w:asciiTheme="majorBidi" w:hAnsiTheme="majorBidi" w:cstheme="majorBidi"/>
          <w:sz w:val="24"/>
          <w:szCs w:val="24"/>
        </w:rPr>
        <w:t>Naqsabandiyyah</w:t>
      </w:r>
      <w:proofErr w:type="spellEnd"/>
      <w:r w:rsidR="000B3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39B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B3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39B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="000B3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39B4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="000B39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B39B4">
        <w:rPr>
          <w:rFonts w:asciiTheme="majorBidi" w:hAnsiTheme="majorBidi" w:cstheme="majorBidi"/>
          <w:sz w:val="24"/>
          <w:szCs w:val="24"/>
        </w:rPr>
        <w:t>di Indonesia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Asia Tenggara</w:t>
      </w:r>
      <w:r w:rsidR="000B3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39B4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0B39B4">
        <w:rPr>
          <w:rFonts w:asciiTheme="majorBidi" w:hAnsiTheme="majorBidi" w:cstheme="majorBidi"/>
          <w:sz w:val="24"/>
          <w:szCs w:val="24"/>
        </w:rPr>
        <w:t xml:space="preserve"> Malaysia, </w:t>
      </w:r>
      <w:r w:rsidR="006517F1">
        <w:rPr>
          <w:rFonts w:asciiTheme="majorBidi" w:hAnsiTheme="majorBidi" w:cstheme="majorBidi"/>
          <w:sz w:val="24"/>
          <w:szCs w:val="24"/>
        </w:rPr>
        <w:t>S</w:t>
      </w:r>
      <w:r w:rsidR="000B39B4">
        <w:rPr>
          <w:rFonts w:asciiTheme="majorBidi" w:hAnsiTheme="majorBidi" w:cstheme="majorBidi"/>
          <w:sz w:val="24"/>
          <w:szCs w:val="24"/>
        </w:rPr>
        <w:t xml:space="preserve">ingapura, dan </w:t>
      </w:r>
      <w:r w:rsidR="006517F1">
        <w:rPr>
          <w:rFonts w:asciiTheme="majorBidi" w:hAnsiTheme="majorBidi" w:cstheme="majorBidi"/>
          <w:sz w:val="24"/>
          <w:szCs w:val="24"/>
        </w:rPr>
        <w:t>B</w:t>
      </w:r>
      <w:r w:rsidR="000B39B4">
        <w:rPr>
          <w:rFonts w:asciiTheme="majorBidi" w:hAnsiTheme="majorBidi" w:cstheme="majorBidi"/>
          <w:sz w:val="24"/>
          <w:szCs w:val="24"/>
        </w:rPr>
        <w:t>runei Darussalam.</w:t>
      </w:r>
      <w:r w:rsidR="000B39B4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</w:p>
    <w:p w14:paraId="2474D77D" w14:textId="0335BD72" w:rsidR="009C2AAC" w:rsidRDefault="009C2AAC" w:rsidP="00D0150E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Dhofier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844E02">
        <w:rPr>
          <w:rFonts w:asciiTheme="majorBidi" w:hAnsiTheme="majorBidi" w:cstheme="majorBidi"/>
          <w:i/>
          <w:iCs/>
          <w:sz w:val="24"/>
          <w:szCs w:val="24"/>
        </w:rPr>
        <w:t>areka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Qodiriyyah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Naqsyabandiyyah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terkenal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44E02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="00844E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Syekh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Ahma</w:t>
      </w:r>
      <w:r w:rsidR="0001054A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Khotib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Sambas</w:t>
      </w:r>
      <w:r w:rsidR="008819E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44E02" w:rsidRPr="00A005BF">
        <w:rPr>
          <w:rFonts w:asciiTheme="majorBidi" w:hAnsiTheme="majorBidi" w:cstheme="majorBidi"/>
          <w:sz w:val="24"/>
          <w:szCs w:val="24"/>
        </w:rPr>
        <w:t>Ibn</w:t>
      </w:r>
      <w:proofErr w:type="gramEnd"/>
      <w:r w:rsidR="00844E02" w:rsidRPr="00A005BF">
        <w:rPr>
          <w:rFonts w:asciiTheme="majorBidi" w:hAnsiTheme="majorBidi" w:cstheme="majorBidi"/>
          <w:sz w:val="24"/>
          <w:szCs w:val="24"/>
        </w:rPr>
        <w:t xml:space="preserve"> </w:t>
      </w:r>
      <w:r w:rsidR="00A005BF" w:rsidRPr="00A005BF">
        <w:rPr>
          <w:rFonts w:asciiTheme="majorBidi" w:hAnsiTheme="majorBidi" w:cstheme="majorBidi"/>
          <w:sz w:val="24"/>
          <w:szCs w:val="24"/>
        </w:rPr>
        <w:t xml:space="preserve">Abd Ghaffar al-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Sambasi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Jawi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844E02">
        <w:rPr>
          <w:rFonts w:asciiTheme="majorBidi" w:hAnsiTheme="majorBidi" w:cstheme="majorBidi"/>
          <w:sz w:val="24"/>
          <w:szCs w:val="24"/>
        </w:rPr>
        <w:t xml:space="preserve">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berpusat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44E02">
        <w:rPr>
          <w:rFonts w:asciiTheme="majorBidi" w:hAnsiTheme="majorBidi" w:cstheme="majorBidi"/>
          <w:sz w:val="24"/>
          <w:szCs w:val="24"/>
        </w:rPr>
        <w:t>Mekkah</w:t>
      </w:r>
      <w:proofErr w:type="spellEnd"/>
      <w:r w:rsidR="00844E0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>
        <w:rPr>
          <w:rFonts w:asciiTheme="majorBidi" w:hAnsiTheme="majorBidi" w:cstheme="majorBidi"/>
          <w:sz w:val="24"/>
          <w:szCs w:val="24"/>
        </w:rPr>
        <w:t>abad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19</w:t>
      </w:r>
      <w:r w:rsidR="00844E0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  <w:r>
        <w:rPr>
          <w:rFonts w:asciiTheme="majorBidi" w:hAnsiTheme="majorBidi" w:cstheme="majorBidi"/>
          <w:sz w:val="24"/>
          <w:szCs w:val="24"/>
        </w:rPr>
        <w:t>. Muri</w:t>
      </w:r>
      <w:r w:rsidR="0001054A">
        <w:rPr>
          <w:rFonts w:asciiTheme="majorBidi" w:hAnsiTheme="majorBidi" w:cstheme="majorBidi"/>
          <w:sz w:val="24"/>
          <w:szCs w:val="24"/>
        </w:rPr>
        <w:t>d-</w:t>
      </w:r>
      <w:r>
        <w:rPr>
          <w:rFonts w:asciiTheme="majorBidi" w:hAnsiTheme="majorBidi" w:cstheme="majorBidi"/>
          <w:sz w:val="24"/>
          <w:szCs w:val="24"/>
        </w:rPr>
        <w:t>muri</w:t>
      </w:r>
      <w:r w:rsidR="0001054A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Syekh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>
        <w:rPr>
          <w:rFonts w:asciiTheme="majorBidi" w:hAnsiTheme="majorBidi" w:cstheme="majorBidi"/>
          <w:sz w:val="24"/>
          <w:szCs w:val="24"/>
        </w:rPr>
        <w:t>Khotib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Sambas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4E02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="00844E0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 w:rsidR="00844E02">
        <w:rPr>
          <w:rFonts w:asciiTheme="majorBidi" w:hAnsiTheme="majorBidi" w:cstheme="majorBidi"/>
          <w:sz w:val="24"/>
          <w:szCs w:val="24"/>
        </w:rPr>
        <w:t xml:space="preserve">Madura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Thoriqoh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Qodiriyyah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Nqsyabandiyyah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(TQN)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sekara</w:t>
      </w:r>
      <w:r w:rsidR="00844E02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  <w:r w:rsidR="00A005BF">
        <w:rPr>
          <w:rFonts w:asciiTheme="majorBidi" w:hAnsiTheme="majorBidi" w:cstheme="majorBidi"/>
          <w:sz w:val="24"/>
          <w:szCs w:val="24"/>
        </w:rPr>
        <w:t xml:space="preserve"> </w:t>
      </w:r>
      <w:r w:rsidR="00A005BF" w:rsidRPr="00A005BF">
        <w:rPr>
          <w:rFonts w:asciiTheme="majorBidi" w:hAnsiTheme="majorBidi" w:cstheme="majorBidi"/>
          <w:sz w:val="24"/>
          <w:szCs w:val="24"/>
        </w:rPr>
        <w:t xml:space="preserve">Tarekat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Q</w:t>
      </w:r>
      <w:r w:rsidR="00844E02">
        <w:rPr>
          <w:rFonts w:asciiTheme="majorBidi" w:hAnsiTheme="majorBidi" w:cstheme="majorBidi"/>
          <w:sz w:val="24"/>
          <w:szCs w:val="24"/>
        </w:rPr>
        <w:t>o</w:t>
      </w:r>
      <w:r w:rsidR="00A005BF" w:rsidRPr="00A005BF">
        <w:rPr>
          <w:rFonts w:asciiTheme="majorBidi" w:hAnsiTheme="majorBidi" w:cstheme="majorBidi"/>
          <w:sz w:val="24"/>
          <w:szCs w:val="24"/>
        </w:rPr>
        <w:t>diriyah</w:t>
      </w:r>
      <w:proofErr w:type="spellEnd"/>
      <w:r w:rsid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gabungan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yang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Q</w:t>
      </w:r>
      <w:r w:rsidR="00844E02">
        <w:rPr>
          <w:rFonts w:asciiTheme="majorBidi" w:hAnsiTheme="majorBidi" w:cstheme="majorBidi"/>
          <w:sz w:val="24"/>
          <w:szCs w:val="24"/>
        </w:rPr>
        <w:t>o</w:t>
      </w:r>
      <w:r w:rsidR="00A005BF" w:rsidRPr="00A005BF">
        <w:rPr>
          <w:rFonts w:asciiTheme="majorBidi" w:hAnsiTheme="majorBidi" w:cstheme="majorBidi"/>
          <w:sz w:val="24"/>
          <w:szCs w:val="24"/>
        </w:rPr>
        <w:t>diriyah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dan Tarekat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. Tarekat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Qadiriyah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didirikan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Abd</w:t>
      </w:r>
      <w:r w:rsidR="00422174">
        <w:rPr>
          <w:rFonts w:asciiTheme="majorBidi" w:hAnsiTheme="majorBidi" w:cstheme="majorBidi"/>
          <w:sz w:val="24"/>
          <w:szCs w:val="24"/>
        </w:rPr>
        <w:t xml:space="preserve">ul </w:t>
      </w:r>
      <w:r w:rsidR="00A005BF" w:rsidRPr="00A005BF">
        <w:rPr>
          <w:rFonts w:asciiTheme="majorBidi" w:hAnsiTheme="majorBidi" w:cstheme="majorBidi"/>
          <w:sz w:val="24"/>
          <w:szCs w:val="24"/>
        </w:rPr>
        <w:t xml:space="preserve">Qadir </w:t>
      </w:r>
      <w:r w:rsidR="00422174">
        <w:rPr>
          <w:rFonts w:asciiTheme="majorBidi" w:hAnsiTheme="majorBidi" w:cstheme="majorBidi"/>
          <w:sz w:val="24"/>
          <w:szCs w:val="24"/>
        </w:rPr>
        <w:t>A</w:t>
      </w:r>
      <w:r w:rsidR="00A005BF" w:rsidRPr="00A005BF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Jailani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(W. 561/1166 M)</w:t>
      </w:r>
      <w:r w:rsidR="00A005BF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  <w:r w:rsidR="00A005B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didirikan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oleh Muhammad </w:t>
      </w:r>
      <w:r w:rsidR="00844E02" w:rsidRPr="00A005BF">
        <w:rPr>
          <w:rFonts w:asciiTheme="majorBidi" w:hAnsiTheme="majorBidi" w:cstheme="majorBidi"/>
          <w:sz w:val="24"/>
          <w:szCs w:val="24"/>
        </w:rPr>
        <w:t xml:space="preserve">Ibn </w:t>
      </w:r>
      <w:r w:rsidR="00A005BF" w:rsidRPr="00A005BF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Bahauddin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r w:rsidR="00422174">
        <w:rPr>
          <w:rFonts w:asciiTheme="majorBidi" w:hAnsiTheme="majorBidi" w:cstheme="majorBidi"/>
          <w:sz w:val="24"/>
          <w:szCs w:val="24"/>
        </w:rPr>
        <w:t>A</w:t>
      </w:r>
      <w:r w:rsidR="00A005BF" w:rsidRPr="00A005BF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Naqsyabandi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717-791 H./ 1317-1389 M.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dilahirkan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Qashrul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Arifin yang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terletak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kilometer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Bukhara,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Rusia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>.</w:t>
      </w:r>
      <w:r w:rsidR="00A005BF"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  <w:r w:rsid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dimodifikasi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Khatib Sambas.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yang alim dan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ma’rifat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Allah,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Khatib Sambas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otoritas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modifikasi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tersendiri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yang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dipimpinnya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Qadiriyah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memang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kebebasan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memodifikasi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derajat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73725">
        <w:rPr>
          <w:rFonts w:asciiTheme="majorBidi" w:hAnsiTheme="majorBidi" w:cstheme="majorBidi"/>
          <w:sz w:val="24"/>
          <w:szCs w:val="24"/>
        </w:rPr>
        <w:t>M</w:t>
      </w:r>
      <w:r w:rsidR="00A005BF" w:rsidRPr="00A005BF">
        <w:rPr>
          <w:rFonts w:asciiTheme="majorBidi" w:hAnsiTheme="majorBidi" w:cstheme="majorBidi"/>
          <w:sz w:val="24"/>
          <w:szCs w:val="24"/>
        </w:rPr>
        <w:t>ursyid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Qadiriyah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murid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derajat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73725">
        <w:rPr>
          <w:rFonts w:asciiTheme="majorBidi" w:hAnsiTheme="majorBidi" w:cstheme="majorBidi"/>
          <w:sz w:val="24"/>
          <w:szCs w:val="24"/>
        </w:rPr>
        <w:t>S</w:t>
      </w:r>
      <w:r w:rsidR="00A005BF" w:rsidRPr="00A005BF">
        <w:rPr>
          <w:rFonts w:asciiTheme="majorBidi" w:hAnsiTheme="majorBidi" w:cstheme="majorBidi"/>
          <w:sz w:val="24"/>
          <w:szCs w:val="24"/>
        </w:rPr>
        <w:t>yekh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gurunya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diharuskan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gurunya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F1">
        <w:rPr>
          <w:rFonts w:asciiTheme="majorBidi" w:hAnsiTheme="majorBidi" w:cstheme="majorBidi"/>
          <w:sz w:val="24"/>
          <w:szCs w:val="24"/>
        </w:rPr>
        <w:t>S</w:t>
      </w:r>
      <w:r w:rsidR="00A005BF" w:rsidRPr="00A005BF">
        <w:rPr>
          <w:rFonts w:asciiTheme="majorBidi" w:hAnsiTheme="majorBidi" w:cstheme="majorBidi"/>
          <w:sz w:val="24"/>
          <w:szCs w:val="24"/>
        </w:rPr>
        <w:t>yekh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Qadiriyah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berhak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guru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memodifikasi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tarekat yang lain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tarekatnya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petuah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Abdul Qadir </w:t>
      </w:r>
      <w:r w:rsidR="00422174">
        <w:rPr>
          <w:rFonts w:asciiTheme="majorBidi" w:hAnsiTheme="majorBidi" w:cstheme="majorBidi"/>
          <w:sz w:val="24"/>
          <w:szCs w:val="24"/>
        </w:rPr>
        <w:t>A</w:t>
      </w:r>
      <w:r w:rsidR="00A005BF" w:rsidRPr="00A005BF">
        <w:rPr>
          <w:rFonts w:asciiTheme="majorBidi" w:hAnsiTheme="majorBidi" w:cstheme="majorBidi"/>
          <w:sz w:val="24"/>
          <w:szCs w:val="24"/>
        </w:rPr>
        <w:t>l</w:t>
      </w:r>
      <w:r w:rsidR="00422174">
        <w:rPr>
          <w:rFonts w:asciiTheme="majorBidi" w:hAnsiTheme="majorBidi" w:cstheme="majorBidi"/>
          <w:sz w:val="24"/>
          <w:szCs w:val="24"/>
        </w:rPr>
        <w:t xml:space="preserve"> </w:t>
      </w:r>
      <w:r w:rsidR="00A005BF" w:rsidRPr="00A005BF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Jailani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murid yang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derajat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gurunya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jadi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F1">
        <w:rPr>
          <w:rFonts w:asciiTheme="majorBidi" w:hAnsiTheme="majorBidi" w:cstheme="majorBidi"/>
          <w:sz w:val="24"/>
          <w:szCs w:val="24"/>
        </w:rPr>
        <w:t>S</w:t>
      </w:r>
      <w:r w:rsidR="00A005BF" w:rsidRPr="00A005BF">
        <w:rPr>
          <w:rFonts w:asciiTheme="majorBidi" w:hAnsiTheme="majorBidi" w:cstheme="majorBidi"/>
          <w:sz w:val="24"/>
          <w:szCs w:val="24"/>
        </w:rPr>
        <w:t>yekh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dan Allah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lah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walinya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5BF" w:rsidRPr="00A005BF">
        <w:rPr>
          <w:rFonts w:asciiTheme="majorBidi" w:hAnsiTheme="majorBidi" w:cstheme="majorBidi"/>
          <w:sz w:val="24"/>
          <w:szCs w:val="24"/>
        </w:rPr>
        <w:t>seterusnya</w:t>
      </w:r>
      <w:proofErr w:type="spellEnd"/>
      <w:r w:rsidR="00A005BF" w:rsidRPr="00A005BF">
        <w:rPr>
          <w:rFonts w:asciiTheme="majorBidi" w:hAnsiTheme="majorBidi" w:cstheme="majorBidi"/>
          <w:sz w:val="24"/>
          <w:szCs w:val="24"/>
        </w:rPr>
        <w:t>.</w:t>
      </w:r>
      <w:r w:rsidR="00A005BF"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</w:p>
    <w:p w14:paraId="0E935A7E" w14:textId="1F926C1F" w:rsidR="00A33B58" w:rsidRDefault="00B32B94" w:rsidP="00DC35F3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32B94">
        <w:rPr>
          <w:rFonts w:asciiTheme="majorBidi" w:hAnsiTheme="majorBidi" w:cstheme="majorBidi"/>
          <w:sz w:val="24"/>
          <w:szCs w:val="24"/>
        </w:rPr>
        <w:lastRenderedPageBreak/>
        <w:t>Syekh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r w:rsidR="00373725">
        <w:rPr>
          <w:rFonts w:asciiTheme="majorBidi" w:hAnsiTheme="majorBidi" w:cstheme="majorBidi"/>
          <w:sz w:val="24"/>
          <w:szCs w:val="24"/>
        </w:rPr>
        <w:t xml:space="preserve">Ahmad </w:t>
      </w:r>
      <w:r w:rsidRPr="00B32B94">
        <w:rPr>
          <w:rFonts w:asciiTheme="majorBidi" w:hAnsiTheme="majorBidi" w:cstheme="majorBidi"/>
          <w:sz w:val="24"/>
          <w:szCs w:val="24"/>
        </w:rPr>
        <w:t xml:space="preserve">Khatib Sambas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berjasa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menyebarkan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di Indonesia dan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Melayu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17F1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="006517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wafat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. Di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Mekah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ulama Indonesia modern dan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ijazah.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Sekembalinya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guru tarekat dan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mengajarkannya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tersebar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luas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Nawawi </w:t>
      </w:r>
      <w:r w:rsidR="006517F1">
        <w:rPr>
          <w:rFonts w:asciiTheme="majorBidi" w:hAnsiTheme="majorBidi" w:cstheme="majorBidi"/>
          <w:sz w:val="24"/>
          <w:szCs w:val="24"/>
        </w:rPr>
        <w:t>A</w:t>
      </w:r>
      <w:r w:rsidRPr="00B32B94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Bantani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wafat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1887 M),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Halil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(w. 1918 M),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Mahfuzd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Attarmasi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(w. 1923 M), dan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M. Hasyim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pendiri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NU di Indonesia.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Semuanya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murid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Khatib Sambas.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Ketokohan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Khatib Sambas yang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menonjol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tasawuf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pemimpin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mursyid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r w:rsidR="006517F1">
        <w:rPr>
          <w:rFonts w:asciiTheme="majorBidi" w:hAnsiTheme="majorBidi" w:cstheme="majorBidi"/>
          <w:sz w:val="24"/>
          <w:szCs w:val="24"/>
        </w:rPr>
        <w:t>T</w:t>
      </w:r>
      <w:r w:rsidRPr="00B32B94">
        <w:rPr>
          <w:rFonts w:asciiTheme="majorBidi" w:hAnsiTheme="majorBidi" w:cstheme="majorBidi"/>
          <w:sz w:val="24"/>
          <w:szCs w:val="24"/>
        </w:rPr>
        <w:t xml:space="preserve">arekat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Qadiriyah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berpusat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Mekah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. Di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samping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mursyid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 xml:space="preserve"> </w:t>
      </w:r>
      <w:r w:rsidR="006517F1">
        <w:rPr>
          <w:rFonts w:asciiTheme="majorBidi" w:hAnsiTheme="majorBidi" w:cstheme="majorBidi"/>
          <w:sz w:val="24"/>
          <w:szCs w:val="24"/>
        </w:rPr>
        <w:t>T</w:t>
      </w:r>
      <w:r w:rsidRPr="00B32B94">
        <w:rPr>
          <w:rFonts w:asciiTheme="majorBidi" w:hAnsiTheme="majorBidi" w:cstheme="majorBidi"/>
          <w:sz w:val="24"/>
          <w:szCs w:val="24"/>
        </w:rPr>
        <w:t xml:space="preserve">arekat </w:t>
      </w:r>
      <w:proofErr w:type="spellStart"/>
      <w:r w:rsidRPr="00B32B94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Pr="00B32B9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</w:p>
    <w:p w14:paraId="06D6F3AB" w14:textId="32BC0C7E" w:rsidR="00A33B58" w:rsidRDefault="00A33B58" w:rsidP="00DC35F3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3B58">
        <w:rPr>
          <w:rFonts w:asciiTheme="majorBidi" w:hAnsiTheme="majorBidi" w:cstheme="majorBidi"/>
          <w:sz w:val="24"/>
          <w:szCs w:val="24"/>
        </w:rPr>
        <w:t>Penyebaran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Qadiriyah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diperkirakan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paruh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abad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ke-19,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semenjak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tibanya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kembali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murid-murid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Khatib Sambas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air. Di Kalimantan Barat,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asal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Khatib Sambas, tarekat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disebarkan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muridnya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Nuruddin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Pilipina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Sa’ad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putra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Sambas. Karena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penyebaran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formal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tersebar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dikalangan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awam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aik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3"/>
      </w:r>
    </w:p>
    <w:p w14:paraId="7299EF37" w14:textId="2DD05AA3" w:rsidR="00A33B58" w:rsidRDefault="00A33B58" w:rsidP="00A33B58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A33B58">
        <w:rPr>
          <w:rFonts w:asciiTheme="majorBidi" w:hAnsiTheme="majorBidi" w:cstheme="majorBidi"/>
          <w:sz w:val="24"/>
          <w:szCs w:val="24"/>
        </w:rPr>
        <w:t xml:space="preserve">Lain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halnya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pulau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disebarkan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didirikan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dipimpin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oleh para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pengikutnya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kemajuan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pesat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Penyebaran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r w:rsidR="001D6161">
        <w:rPr>
          <w:rFonts w:asciiTheme="majorBidi" w:hAnsiTheme="majorBidi" w:cstheme="majorBidi"/>
          <w:sz w:val="24"/>
          <w:szCs w:val="24"/>
        </w:rPr>
        <w:t>T</w:t>
      </w:r>
      <w:r w:rsidRPr="00A33B58">
        <w:rPr>
          <w:rFonts w:asciiTheme="majorBidi" w:hAnsiTheme="majorBidi" w:cstheme="majorBidi"/>
          <w:sz w:val="24"/>
          <w:szCs w:val="24"/>
        </w:rPr>
        <w:t xml:space="preserve">arekat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Qadiriyah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oleh 3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murid</w:t>
      </w:r>
      <w:r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r w:rsidR="00373725">
        <w:rPr>
          <w:rFonts w:asciiTheme="majorBidi" w:hAnsiTheme="majorBidi" w:cstheme="majorBidi"/>
          <w:sz w:val="24"/>
          <w:szCs w:val="24"/>
        </w:rPr>
        <w:t xml:space="preserve">Ahmad </w:t>
      </w:r>
      <w:r w:rsidRPr="00A33B58">
        <w:rPr>
          <w:rFonts w:asciiTheme="majorBidi" w:hAnsiTheme="majorBidi" w:cstheme="majorBidi"/>
          <w:sz w:val="24"/>
          <w:szCs w:val="24"/>
        </w:rPr>
        <w:t xml:space="preserve">Khatib Sambas,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Abdul Karim Banten,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Tholhah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Cirebon, dan Kyai Ahmad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Hasbullah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Madura.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Abdul Karim Banten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murid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kesayangan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Ahmad Khatib Sambas di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Mekah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Semula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khalifah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Qadiriyah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di Banten, </w:t>
      </w:r>
      <w:r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1876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diangkat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Syeikh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Khatib Sambas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penggantinya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kedudukan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mursyid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berkedudukan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Mekah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lastRenderedPageBreak/>
        <w:t>semenjak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TQN di Indonesia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menelusuri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spiritualnya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silsilah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ulama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asal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Banten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>.</w:t>
      </w:r>
      <w:r w:rsidR="00D37E83">
        <w:rPr>
          <w:rStyle w:val="FootnoteReference"/>
          <w:rFonts w:asciiTheme="majorBidi" w:hAnsiTheme="majorBidi" w:cstheme="majorBidi"/>
          <w:sz w:val="24"/>
          <w:szCs w:val="24"/>
        </w:rPr>
        <w:footnoteReference w:id="14"/>
      </w:r>
    </w:p>
    <w:p w14:paraId="5BFBD243" w14:textId="3AB7FC27" w:rsidR="00A33B58" w:rsidRPr="00D37E83" w:rsidRDefault="00A33B58" w:rsidP="00D37E83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33B58">
        <w:rPr>
          <w:rFonts w:asciiTheme="majorBidi" w:hAnsiTheme="majorBidi" w:cstheme="majorBidi"/>
          <w:sz w:val="24"/>
          <w:szCs w:val="24"/>
        </w:rPr>
        <w:t>Khalifah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Kyai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Tholhah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Cirebon yang paling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Abdullah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Mubarrok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belakangan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Sepuh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. Abdullah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ba</w:t>
      </w:r>
      <w:r w:rsidR="003C31F9">
        <w:rPr>
          <w:rFonts w:asciiTheme="majorBidi" w:hAnsiTheme="majorBidi" w:cstheme="majorBidi"/>
          <w:sz w:val="24"/>
          <w:szCs w:val="24"/>
        </w:rPr>
        <w:t>i’</w:t>
      </w:r>
      <w:r w:rsidRPr="00A33B58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Abdul Karim Banten di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Mekah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. Pada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dekade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sepuh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membai</w:t>
      </w:r>
      <w:r w:rsidR="003C31F9">
        <w:rPr>
          <w:rFonts w:asciiTheme="majorBidi" w:hAnsiTheme="majorBidi" w:cstheme="majorBidi"/>
          <w:sz w:val="24"/>
          <w:szCs w:val="24"/>
        </w:rPr>
        <w:t>’</w:t>
      </w:r>
      <w:r w:rsidRPr="00A33B58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putranya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K.H.</w:t>
      </w:r>
      <w:r w:rsidR="003C31F9">
        <w:rPr>
          <w:rFonts w:asciiTheme="majorBidi" w:hAnsiTheme="majorBidi" w:cstheme="majorBidi"/>
          <w:sz w:val="24"/>
          <w:szCs w:val="24"/>
        </w:rPr>
        <w:t xml:space="preserve"> </w:t>
      </w:r>
      <w:r w:rsidRPr="00A33B58">
        <w:rPr>
          <w:rFonts w:asciiTheme="majorBidi" w:hAnsiTheme="majorBidi" w:cstheme="majorBidi"/>
          <w:sz w:val="24"/>
          <w:szCs w:val="24"/>
        </w:rPr>
        <w:t>A</w:t>
      </w:r>
      <w:r w:rsidR="003C31F9">
        <w:rPr>
          <w:rFonts w:asciiTheme="majorBidi" w:hAnsiTheme="majorBidi" w:cstheme="majorBidi"/>
          <w:sz w:val="24"/>
          <w:szCs w:val="24"/>
        </w:rPr>
        <w:t>hmad</w:t>
      </w:r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Sohibul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Wafa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Tadjul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Arifin yang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masyhur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panggilan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Masih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mursyid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r w:rsidR="008A1EA1">
        <w:rPr>
          <w:rFonts w:asciiTheme="majorBidi" w:hAnsiTheme="majorBidi" w:cstheme="majorBidi"/>
          <w:sz w:val="24"/>
          <w:szCs w:val="24"/>
        </w:rPr>
        <w:t>T</w:t>
      </w:r>
      <w:r w:rsidRPr="00A33B58">
        <w:rPr>
          <w:rFonts w:asciiTheme="majorBidi" w:hAnsiTheme="majorBidi" w:cstheme="majorBidi"/>
          <w:sz w:val="24"/>
          <w:szCs w:val="24"/>
        </w:rPr>
        <w:t xml:space="preserve">arekat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Qadiriyah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>.</w:t>
      </w:r>
      <w:r w:rsidR="00D37E83">
        <w:rPr>
          <w:rStyle w:val="FootnoteReference"/>
          <w:rFonts w:asciiTheme="majorBidi" w:hAnsiTheme="majorBidi" w:cstheme="majorBidi"/>
          <w:sz w:val="24"/>
          <w:szCs w:val="24"/>
        </w:rPr>
        <w:footnoteReference w:id="15"/>
      </w:r>
    </w:p>
    <w:p w14:paraId="77B9A46E" w14:textId="7FEF4B65" w:rsidR="00A33B58" w:rsidRDefault="00A33B58" w:rsidP="00A33B58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A33B58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, </w:t>
      </w:r>
      <w:r w:rsidR="008A1EA1">
        <w:rPr>
          <w:rFonts w:asciiTheme="majorBidi" w:hAnsiTheme="majorBidi" w:cstheme="majorBidi"/>
          <w:sz w:val="24"/>
          <w:szCs w:val="24"/>
        </w:rPr>
        <w:t>T</w:t>
      </w:r>
      <w:r w:rsidRPr="00A33B58">
        <w:rPr>
          <w:rFonts w:asciiTheme="majorBidi" w:hAnsiTheme="majorBidi" w:cstheme="majorBidi"/>
          <w:sz w:val="24"/>
          <w:szCs w:val="24"/>
        </w:rPr>
        <w:t xml:space="preserve">arekat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Qadiriyah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</w:t>
      </w:r>
      <w:r w:rsidR="002A10DB">
        <w:rPr>
          <w:rFonts w:asciiTheme="majorBidi" w:hAnsiTheme="majorBidi" w:cstheme="majorBidi"/>
          <w:sz w:val="24"/>
          <w:szCs w:val="24"/>
        </w:rPr>
        <w:t>engan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kemursyidan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pesat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2E0" w:rsidRPr="00E842E0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E842E0">
        <w:rPr>
          <w:rFonts w:asciiTheme="majorBidi" w:hAnsiTheme="majorBidi" w:cstheme="majorBidi"/>
          <w:i/>
          <w:iCs/>
          <w:sz w:val="24"/>
          <w:szCs w:val="24"/>
        </w:rPr>
        <w:t>iyad</w:t>
      </w:r>
      <w:r w:rsidR="00E842E0" w:rsidRPr="00E842E0">
        <w:rPr>
          <w:rFonts w:asciiTheme="majorBidi" w:hAnsiTheme="majorBidi" w:cstheme="majorBidi"/>
          <w:i/>
          <w:iCs/>
          <w:sz w:val="24"/>
          <w:szCs w:val="24"/>
        </w:rPr>
        <w:t>hoh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psikoterapi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alternatif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degradasi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penyalahgunaan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obat-obat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terlarang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morfin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 xml:space="preserve">, heroin dan </w:t>
      </w:r>
      <w:proofErr w:type="spellStart"/>
      <w:r w:rsidRPr="00A33B58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Pr="00A33B58">
        <w:rPr>
          <w:rFonts w:asciiTheme="majorBidi" w:hAnsiTheme="majorBidi" w:cstheme="majorBidi"/>
          <w:sz w:val="24"/>
          <w:szCs w:val="24"/>
        </w:rPr>
        <w:t>.</w:t>
      </w:r>
      <w:r w:rsidR="00D37E83">
        <w:rPr>
          <w:rStyle w:val="FootnoteReference"/>
          <w:rFonts w:asciiTheme="majorBidi" w:hAnsiTheme="majorBidi" w:cstheme="majorBidi"/>
          <w:sz w:val="24"/>
          <w:szCs w:val="24"/>
        </w:rPr>
        <w:footnoteReference w:id="16"/>
      </w:r>
      <w:r w:rsidR="008A1E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Pendidikan formal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TK, SD, SLTA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pada Pendidikan Tinggi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melupakan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 xml:space="preserve"> Pendidikan </w:t>
      </w:r>
      <w:proofErr w:type="spellStart"/>
      <w:r w:rsidR="008A1EA1">
        <w:rPr>
          <w:rFonts w:asciiTheme="majorBidi" w:hAnsiTheme="majorBidi" w:cstheme="majorBidi"/>
          <w:sz w:val="24"/>
          <w:szCs w:val="24"/>
        </w:rPr>
        <w:t>Tradisionalnya</w:t>
      </w:r>
      <w:proofErr w:type="spellEnd"/>
      <w:r w:rsidR="008A1EA1">
        <w:rPr>
          <w:rFonts w:asciiTheme="majorBidi" w:hAnsiTheme="majorBidi" w:cstheme="majorBidi"/>
          <w:sz w:val="24"/>
          <w:szCs w:val="24"/>
        </w:rPr>
        <w:t>.</w:t>
      </w:r>
    </w:p>
    <w:p w14:paraId="7DB50265" w14:textId="0717EE90" w:rsidR="00D37E83" w:rsidRDefault="00D37E83" w:rsidP="00A33B58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masa </w:t>
      </w:r>
      <w:r w:rsidR="00E842E0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elanda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ditakuti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</w:t>
      </w:r>
      <w:r w:rsidR="003C31F9">
        <w:rPr>
          <w:rFonts w:asciiTheme="majorBidi" w:hAnsiTheme="majorBidi" w:cstheme="majorBidi"/>
          <w:sz w:val="24"/>
          <w:szCs w:val="24"/>
        </w:rPr>
        <w:t>arena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amalan</w:t>
      </w:r>
      <w:r w:rsidR="003C31F9">
        <w:rPr>
          <w:rFonts w:asciiTheme="majorBidi" w:hAnsiTheme="majorBidi" w:cstheme="majorBidi"/>
          <w:sz w:val="24"/>
          <w:szCs w:val="24"/>
        </w:rPr>
        <w:t>-a</w:t>
      </w:r>
      <w:r>
        <w:rPr>
          <w:rFonts w:asciiTheme="majorBidi" w:hAnsiTheme="majorBidi" w:cstheme="majorBidi"/>
          <w:sz w:val="24"/>
          <w:szCs w:val="24"/>
        </w:rPr>
        <w:t>malan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menumbuhkan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patrioti</w:t>
      </w:r>
      <w:r w:rsidR="00EB5C82">
        <w:rPr>
          <w:rFonts w:asciiTheme="majorBidi" w:hAnsiTheme="majorBidi" w:cstheme="majorBidi"/>
          <w:sz w:val="24"/>
          <w:szCs w:val="24"/>
        </w:rPr>
        <w:t>sm</w:t>
      </w:r>
      <w:r>
        <w:rPr>
          <w:rFonts w:asciiTheme="majorBidi" w:hAnsiTheme="majorBidi" w:cstheme="majorBidi"/>
          <w:sz w:val="24"/>
          <w:szCs w:val="24"/>
        </w:rPr>
        <w:t>e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berjemaah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suara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keras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menghancurkan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kerasnya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="003C31F9">
        <w:rPr>
          <w:rFonts w:asciiTheme="majorBidi" w:hAnsiTheme="majorBidi" w:cstheme="majorBidi"/>
          <w:sz w:val="24"/>
          <w:szCs w:val="24"/>
        </w:rPr>
        <w:t xml:space="preserve"> </w:t>
      </w:r>
      <w:r w:rsidR="00D64B7D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dipenuhi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 w:rsidRPr="00D64B7D">
        <w:rPr>
          <w:rFonts w:asciiTheme="majorBidi" w:hAnsiTheme="majorBidi" w:cstheme="majorBidi"/>
          <w:i/>
          <w:iCs/>
          <w:sz w:val="24"/>
          <w:szCs w:val="24"/>
        </w:rPr>
        <w:t>mazmumah</w:t>
      </w:r>
      <w:proofErr w:type="spellEnd"/>
      <w:r w:rsidR="00D64B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64B7D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) dan di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gantikan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 w:rsidRPr="00D64B7D">
        <w:rPr>
          <w:rFonts w:asciiTheme="majorBidi" w:hAnsiTheme="majorBidi" w:cstheme="majorBidi"/>
          <w:i/>
          <w:iCs/>
          <w:sz w:val="24"/>
          <w:szCs w:val="24"/>
        </w:rPr>
        <w:t>mahmudah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berbekas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prilaku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pengamalan</w:t>
      </w:r>
      <w:r w:rsidR="003C31F9">
        <w:rPr>
          <w:rFonts w:asciiTheme="majorBidi" w:hAnsiTheme="majorBidi" w:cstheme="majorBidi"/>
          <w:sz w:val="24"/>
          <w:szCs w:val="24"/>
        </w:rPr>
        <w:t>n</w:t>
      </w:r>
      <w:r w:rsidR="00D64B7D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berakhlak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berbudi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luhur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buahnya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zikir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D64B7D" w:rsidRPr="00D64B7D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pengamal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supranatural yang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amat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64B7D" w:rsidRPr="00D64B7D"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: Tarekat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spiritual yang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spiritual yang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ketaatan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7D">
        <w:rPr>
          <w:rFonts w:asciiTheme="majorBidi" w:hAnsiTheme="majorBidi" w:cstheme="majorBidi"/>
          <w:sz w:val="24"/>
          <w:szCs w:val="24"/>
        </w:rPr>
        <w:lastRenderedPageBreak/>
        <w:t>kekuatan</w:t>
      </w:r>
      <w:proofErr w:type="spellEnd"/>
      <w:r w:rsidR="00D64B7D">
        <w:rPr>
          <w:rFonts w:asciiTheme="majorBidi" w:hAnsiTheme="majorBidi" w:cstheme="majorBidi"/>
          <w:sz w:val="24"/>
          <w:szCs w:val="24"/>
        </w:rPr>
        <w:t>.</w:t>
      </w:r>
      <w:r w:rsidR="00D64B7D">
        <w:rPr>
          <w:rStyle w:val="FootnoteReference"/>
          <w:rFonts w:asciiTheme="majorBidi" w:hAnsiTheme="majorBidi" w:cstheme="majorBidi"/>
          <w:sz w:val="24"/>
          <w:szCs w:val="24"/>
        </w:rPr>
        <w:footnoteReference w:id="17"/>
      </w:r>
      <w:r w:rsidR="00073C93">
        <w:rPr>
          <w:rFonts w:asciiTheme="majorBidi" w:hAnsiTheme="majorBidi" w:cstheme="majorBidi"/>
          <w:sz w:val="24"/>
          <w:szCs w:val="24"/>
        </w:rPr>
        <w:t xml:space="preserve"> Atas </w:t>
      </w:r>
      <w:proofErr w:type="spellStart"/>
      <w:r w:rsidR="00073C93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073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3C93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073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3C93">
        <w:rPr>
          <w:rFonts w:asciiTheme="majorBidi" w:hAnsiTheme="majorBidi" w:cstheme="majorBidi"/>
          <w:sz w:val="24"/>
          <w:szCs w:val="24"/>
        </w:rPr>
        <w:t>belanda</w:t>
      </w:r>
      <w:proofErr w:type="spellEnd"/>
      <w:r w:rsidR="00073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3C93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073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3C93">
        <w:rPr>
          <w:rFonts w:asciiTheme="majorBidi" w:hAnsiTheme="majorBidi" w:cstheme="majorBidi"/>
          <w:sz w:val="24"/>
          <w:szCs w:val="24"/>
        </w:rPr>
        <w:t>stategi</w:t>
      </w:r>
      <w:proofErr w:type="spellEnd"/>
      <w:r w:rsidR="00073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3C9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73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3C93">
        <w:rPr>
          <w:rFonts w:asciiTheme="majorBidi" w:hAnsiTheme="majorBidi" w:cstheme="majorBidi"/>
          <w:sz w:val="24"/>
          <w:szCs w:val="24"/>
        </w:rPr>
        <w:t>meruntuhkan</w:t>
      </w:r>
      <w:proofErr w:type="spellEnd"/>
      <w:r w:rsidR="00073C93">
        <w:rPr>
          <w:rFonts w:asciiTheme="majorBidi" w:hAnsiTheme="majorBidi" w:cstheme="majorBidi"/>
          <w:sz w:val="24"/>
          <w:szCs w:val="24"/>
        </w:rPr>
        <w:t xml:space="preserve"> tarekat di Indonesia. </w:t>
      </w:r>
    </w:p>
    <w:p w14:paraId="0C32073E" w14:textId="192F9C73" w:rsidR="00073C93" w:rsidRDefault="00073C93" w:rsidP="00A33B58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resiko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Syekh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Abdullah </w:t>
      </w:r>
      <w:proofErr w:type="spellStart"/>
      <w:r>
        <w:rPr>
          <w:rFonts w:asciiTheme="majorBidi" w:hAnsiTheme="majorBidi" w:cstheme="majorBidi"/>
          <w:sz w:val="24"/>
          <w:szCs w:val="24"/>
        </w:rPr>
        <w:t>Mubarok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dikenali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pangilan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Sepuh</w:t>
      </w:r>
      <w:proofErr w:type="spell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4827" w:rsidRPr="00B94827">
        <w:rPr>
          <w:rFonts w:asciiTheme="majorBidi" w:hAnsiTheme="majorBidi" w:cstheme="majorBidi"/>
          <w:i/>
          <w:iCs/>
          <w:sz w:val="24"/>
          <w:szCs w:val="24"/>
        </w:rPr>
        <w:t>tanbih</w:t>
      </w:r>
      <w:proofErr w:type="spellEnd"/>
      <w:r w:rsidR="00B94827">
        <w:rPr>
          <w:rStyle w:val="FootnoteReference"/>
          <w:rFonts w:asciiTheme="majorBidi" w:hAnsiTheme="majorBidi" w:cstheme="majorBidi"/>
          <w:i/>
          <w:iCs/>
          <w:sz w:val="24"/>
          <w:szCs w:val="24"/>
        </w:rPr>
        <w:footnoteReference w:id="19"/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B94827">
        <w:rPr>
          <w:rFonts w:asciiTheme="majorBidi" w:hAnsiTheme="majorBidi" w:cstheme="majorBidi"/>
          <w:i/>
          <w:iCs/>
          <w:sz w:val="24"/>
          <w:szCs w:val="24"/>
        </w:rPr>
        <w:t>Taati</w:t>
      </w:r>
      <w:proofErr w:type="spellEnd"/>
      <w:r w:rsidR="00B94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94827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="00B94827">
        <w:rPr>
          <w:rFonts w:asciiTheme="majorBidi" w:hAnsiTheme="majorBidi" w:cstheme="majorBidi"/>
          <w:i/>
          <w:iCs/>
          <w:sz w:val="24"/>
          <w:szCs w:val="24"/>
        </w:rPr>
        <w:t xml:space="preserve"> Agama dan Negara, </w:t>
      </w:r>
      <w:proofErr w:type="spellStart"/>
      <w:r w:rsidR="00B94827">
        <w:rPr>
          <w:rFonts w:asciiTheme="majorBidi" w:hAnsiTheme="majorBidi" w:cstheme="majorBidi"/>
          <w:i/>
          <w:iCs/>
          <w:sz w:val="24"/>
          <w:szCs w:val="24"/>
        </w:rPr>
        <w:t>serta</w:t>
      </w:r>
      <w:proofErr w:type="spellEnd"/>
      <w:r w:rsidR="00B94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94827">
        <w:rPr>
          <w:rFonts w:asciiTheme="majorBidi" w:hAnsiTheme="majorBidi" w:cstheme="majorBidi"/>
          <w:i/>
          <w:iCs/>
          <w:sz w:val="24"/>
          <w:szCs w:val="24"/>
        </w:rPr>
        <w:t>bersihkan</w:t>
      </w:r>
      <w:proofErr w:type="spellEnd"/>
      <w:r w:rsidR="00B94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94827">
        <w:rPr>
          <w:rFonts w:asciiTheme="majorBidi" w:hAnsiTheme="majorBidi" w:cstheme="majorBidi"/>
          <w:i/>
          <w:iCs/>
          <w:sz w:val="24"/>
          <w:szCs w:val="24"/>
        </w:rPr>
        <w:t>hati</w:t>
      </w:r>
      <w:proofErr w:type="spellEnd"/>
      <w:r w:rsidR="00B94827">
        <w:rPr>
          <w:rFonts w:asciiTheme="majorBidi" w:hAnsiTheme="majorBidi" w:cstheme="majorBidi"/>
          <w:i/>
          <w:iCs/>
          <w:sz w:val="24"/>
          <w:szCs w:val="24"/>
        </w:rPr>
        <w:t xml:space="preserve">” </w:t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be</w:t>
      </w:r>
      <w:r w:rsidR="003C31F9">
        <w:rPr>
          <w:rFonts w:asciiTheme="majorBidi" w:hAnsiTheme="majorBidi" w:cstheme="majorBidi"/>
          <w:sz w:val="24"/>
          <w:szCs w:val="24"/>
        </w:rPr>
        <w:t>r</w:t>
      </w:r>
      <w:r w:rsidR="00B94827">
        <w:rPr>
          <w:rFonts w:asciiTheme="majorBidi" w:hAnsiTheme="majorBidi" w:cstheme="majorBidi"/>
          <w:sz w:val="24"/>
          <w:szCs w:val="24"/>
        </w:rPr>
        <w:t>erti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siapa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mentaati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selagi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mana </w:t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ianya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4827">
        <w:rPr>
          <w:rFonts w:asciiTheme="majorBidi" w:hAnsiTheme="majorBidi" w:cstheme="majorBidi"/>
          <w:sz w:val="24"/>
          <w:szCs w:val="24"/>
        </w:rPr>
        <w:t>berlandaskan</w:t>
      </w:r>
      <w:proofErr w:type="spellEnd"/>
      <w:r w:rsidR="00B94827">
        <w:rPr>
          <w:rFonts w:asciiTheme="majorBidi" w:hAnsiTheme="majorBidi" w:cstheme="majorBidi"/>
          <w:sz w:val="24"/>
          <w:szCs w:val="24"/>
        </w:rPr>
        <w:t xml:space="preserve"> agama.</w:t>
      </w:r>
    </w:p>
    <w:p w14:paraId="127A139F" w14:textId="0831D843" w:rsidR="00337C31" w:rsidRDefault="00337C31" w:rsidP="00A33B58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Setelah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masa yang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lama </w:t>
      </w:r>
      <w:proofErr w:type="spellStart"/>
      <w:r>
        <w:rPr>
          <w:rFonts w:asciiTheme="majorBidi" w:hAnsiTheme="majorBidi" w:cstheme="majorBidi"/>
          <w:sz w:val="24"/>
          <w:szCs w:val="24"/>
        </w:rPr>
        <w:t>Syekh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Abdullah </w:t>
      </w:r>
      <w:proofErr w:type="spellStart"/>
      <w:r>
        <w:rPr>
          <w:rFonts w:asciiTheme="majorBidi" w:hAnsiTheme="majorBidi" w:cstheme="majorBidi"/>
          <w:sz w:val="24"/>
          <w:szCs w:val="24"/>
        </w:rPr>
        <w:t>mubarok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Khalifah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TQN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Tasikmalaya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keberhasilannya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663">
        <w:rPr>
          <w:rFonts w:asciiTheme="majorBidi" w:hAnsiTheme="majorBidi" w:cstheme="majorBidi"/>
          <w:sz w:val="24"/>
          <w:szCs w:val="24"/>
        </w:rPr>
        <w:t>Syekh</w:t>
      </w:r>
      <w:proofErr w:type="spellEnd"/>
      <w:r w:rsidR="00627663">
        <w:rPr>
          <w:rFonts w:asciiTheme="majorBidi" w:hAnsiTheme="majorBidi" w:cstheme="majorBidi"/>
          <w:sz w:val="24"/>
          <w:szCs w:val="24"/>
        </w:rPr>
        <w:t xml:space="preserve"> Abdullah </w:t>
      </w:r>
      <w:proofErr w:type="spellStart"/>
      <w:r w:rsidR="00627663">
        <w:rPr>
          <w:rFonts w:asciiTheme="majorBidi" w:hAnsiTheme="majorBidi" w:cstheme="majorBidi"/>
          <w:sz w:val="24"/>
          <w:szCs w:val="24"/>
        </w:rPr>
        <w:t>Mubarok</w:t>
      </w:r>
      <w:proofErr w:type="spellEnd"/>
      <w:r w:rsidR="0062766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1956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dipangil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menghadap</w:t>
      </w:r>
      <w:proofErr w:type="spellEnd"/>
      <w:r w:rsidR="00627663">
        <w:rPr>
          <w:rFonts w:asciiTheme="majorBidi" w:hAnsiTheme="majorBidi" w:cstheme="majorBidi"/>
          <w:sz w:val="24"/>
          <w:szCs w:val="24"/>
        </w:rPr>
        <w:t xml:space="preserve"> Allah SWT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Syekh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Abdullah </w:t>
      </w:r>
      <w:proofErr w:type="spellStart"/>
      <w:r>
        <w:rPr>
          <w:rFonts w:asciiTheme="majorBidi" w:hAnsiTheme="majorBidi" w:cstheme="majorBidi"/>
          <w:sz w:val="24"/>
          <w:szCs w:val="24"/>
        </w:rPr>
        <w:t>Mubarok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meninggalkan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beliau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pengantinya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memimpin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Khalifah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663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KH. </w:t>
      </w:r>
      <w:r w:rsidR="00627663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>
        <w:rPr>
          <w:rFonts w:asciiTheme="majorBidi" w:hAnsiTheme="majorBidi" w:cstheme="majorBidi"/>
          <w:sz w:val="24"/>
          <w:szCs w:val="24"/>
        </w:rPr>
        <w:t>Shohibul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Tajul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Arifin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78D9976" w14:textId="399EBB1B" w:rsidR="00337C31" w:rsidRDefault="00337C31" w:rsidP="00A33B58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masa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Barat </w:t>
      </w:r>
      <w:proofErr w:type="spellStart"/>
      <w:r>
        <w:rPr>
          <w:rFonts w:asciiTheme="majorBidi" w:hAnsiTheme="majorBidi" w:cstheme="majorBidi"/>
          <w:sz w:val="24"/>
          <w:szCs w:val="24"/>
        </w:rPr>
        <w:t>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buruk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akibat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pengacau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DI/TII </w:t>
      </w:r>
      <w:proofErr w:type="spellStart"/>
      <w:r>
        <w:rPr>
          <w:rFonts w:asciiTheme="majorBidi" w:hAnsiTheme="majorBidi" w:cstheme="majorBidi"/>
          <w:sz w:val="24"/>
          <w:szCs w:val="24"/>
        </w:rPr>
        <w:t>Kartosuwiryo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(1949-1962).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13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DI/TII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13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KH. </w:t>
      </w:r>
      <w:proofErr w:type="spellStart"/>
      <w:r>
        <w:rPr>
          <w:rFonts w:asciiTheme="majorBidi" w:hAnsiTheme="majorBidi" w:cstheme="majorBidi"/>
          <w:sz w:val="24"/>
          <w:szCs w:val="24"/>
        </w:rPr>
        <w:t>Shohibul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Tajul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Arifin/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</w:t>
      </w:r>
      <w:r w:rsidR="00627663"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buruk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prasarana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swasembada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pangan</w:t>
      </w:r>
      <w:proofErr w:type="spellEnd"/>
      <w:r>
        <w:rPr>
          <w:rFonts w:asciiTheme="majorBidi" w:hAnsiTheme="majorBidi" w:cstheme="majorBidi"/>
          <w:sz w:val="24"/>
          <w:szCs w:val="24"/>
        </w:rPr>
        <w:t>. K</w:t>
      </w:r>
      <w:r w:rsidR="00627663">
        <w:rPr>
          <w:rFonts w:asciiTheme="majorBidi" w:hAnsiTheme="majorBidi" w:cstheme="majorBidi"/>
          <w:sz w:val="24"/>
          <w:szCs w:val="24"/>
        </w:rPr>
        <w:t>arena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keberhasilannya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keamanan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swasembada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pangan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penghargaan</w:t>
      </w:r>
      <w:proofErr w:type="spellEnd"/>
      <w:r w:rsidR="00A169A1">
        <w:rPr>
          <w:rStyle w:val="FootnoteReference"/>
          <w:rFonts w:asciiTheme="majorBidi" w:hAnsiTheme="majorBidi" w:cstheme="majorBidi"/>
          <w:sz w:val="24"/>
          <w:szCs w:val="24"/>
        </w:rPr>
        <w:footnoteReference w:id="20"/>
      </w:r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. Pada masa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lastRenderedPageBreak/>
        <w:t>Suryalaya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puncak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kejayaan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berdirilah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69A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169A1">
        <w:rPr>
          <w:rFonts w:asciiTheme="majorBidi" w:hAnsiTheme="majorBidi" w:cstheme="majorBidi"/>
          <w:sz w:val="24"/>
          <w:szCs w:val="24"/>
        </w:rPr>
        <w:t>.</w:t>
      </w:r>
    </w:p>
    <w:p w14:paraId="3B4C64BA" w14:textId="2EE9735B" w:rsidR="00A169A1" w:rsidRDefault="00A169A1" w:rsidP="00A33B58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Banyaknya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>
        <w:rPr>
          <w:rFonts w:asciiTheme="majorBidi" w:hAnsiTheme="majorBidi" w:cstheme="majorBidi"/>
          <w:sz w:val="24"/>
          <w:szCs w:val="24"/>
        </w:rPr>
        <w:t>pimpin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terlepas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konsisten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konsekuennya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memimpin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melestarikan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membumikan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Barat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maklumat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maklumat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 Lembaga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Mubaligh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, Wakil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Tal</w:t>
      </w:r>
      <w:r w:rsidR="00627663">
        <w:rPr>
          <w:rFonts w:asciiTheme="majorBidi" w:hAnsiTheme="majorBidi" w:cstheme="majorBidi"/>
          <w:sz w:val="24"/>
          <w:szCs w:val="24"/>
        </w:rPr>
        <w:t>q</w:t>
      </w:r>
      <w:r w:rsidR="000D198A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, dan Ikhwan Tarekat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. Salah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satunya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 “</w:t>
      </w:r>
      <w:r w:rsidR="000D198A">
        <w:rPr>
          <w:rFonts w:asciiTheme="majorBidi" w:hAnsiTheme="majorBidi" w:cstheme="majorBidi"/>
          <w:i/>
          <w:iCs/>
          <w:sz w:val="24"/>
          <w:szCs w:val="24"/>
        </w:rPr>
        <w:t xml:space="preserve">Tarekat </w:t>
      </w:r>
      <w:proofErr w:type="spellStart"/>
      <w:r w:rsidR="000D198A">
        <w:rPr>
          <w:rFonts w:asciiTheme="majorBidi" w:hAnsiTheme="majorBidi" w:cstheme="majorBidi"/>
          <w:i/>
          <w:iCs/>
          <w:sz w:val="24"/>
          <w:szCs w:val="24"/>
        </w:rPr>
        <w:t>Qodiriyah</w:t>
      </w:r>
      <w:proofErr w:type="spellEnd"/>
      <w:r w:rsidR="000D198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198A">
        <w:rPr>
          <w:rFonts w:asciiTheme="majorBidi" w:hAnsiTheme="majorBidi" w:cstheme="majorBidi"/>
          <w:i/>
          <w:iCs/>
          <w:sz w:val="24"/>
          <w:szCs w:val="24"/>
        </w:rPr>
        <w:t>Naqsyabandiyyah</w:t>
      </w:r>
      <w:proofErr w:type="spellEnd"/>
      <w:r w:rsidR="000D198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198A">
        <w:rPr>
          <w:rFonts w:asciiTheme="majorBidi" w:hAnsiTheme="majorBidi" w:cstheme="majorBidi"/>
          <w:i/>
          <w:iCs/>
          <w:sz w:val="24"/>
          <w:szCs w:val="24"/>
        </w:rPr>
        <w:t>Pondok</w:t>
      </w:r>
      <w:proofErr w:type="spellEnd"/>
      <w:r w:rsidR="000D198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198A">
        <w:rPr>
          <w:rFonts w:asciiTheme="majorBidi" w:hAnsiTheme="majorBidi" w:cstheme="majorBidi"/>
          <w:i/>
          <w:iCs/>
          <w:sz w:val="24"/>
          <w:szCs w:val="24"/>
        </w:rPr>
        <w:t>Pesantren</w:t>
      </w:r>
      <w:proofErr w:type="spellEnd"/>
      <w:r w:rsidR="000D198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198A">
        <w:rPr>
          <w:rFonts w:asciiTheme="majorBidi" w:hAnsiTheme="majorBidi" w:cstheme="majorBidi"/>
          <w:i/>
          <w:iCs/>
          <w:sz w:val="24"/>
          <w:szCs w:val="24"/>
        </w:rPr>
        <w:t>Suryalaya</w:t>
      </w:r>
      <w:proofErr w:type="spellEnd"/>
      <w:r w:rsidR="000D198A">
        <w:rPr>
          <w:rFonts w:asciiTheme="majorBidi" w:hAnsiTheme="majorBidi" w:cstheme="majorBidi"/>
          <w:i/>
          <w:iCs/>
          <w:sz w:val="24"/>
          <w:szCs w:val="24"/>
        </w:rPr>
        <w:t xml:space="preserve">”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diamalkan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diamankan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0D198A">
        <w:rPr>
          <w:rFonts w:asciiTheme="majorBidi" w:hAnsiTheme="majorBidi" w:cstheme="majorBidi"/>
          <w:sz w:val="24"/>
          <w:szCs w:val="24"/>
        </w:rPr>
        <w:t>dilestarikan</w:t>
      </w:r>
      <w:proofErr w:type="spellEnd"/>
      <w:r w:rsidR="000D198A">
        <w:rPr>
          <w:rFonts w:asciiTheme="majorBidi" w:hAnsiTheme="majorBidi" w:cstheme="majorBidi"/>
          <w:sz w:val="24"/>
          <w:szCs w:val="24"/>
        </w:rPr>
        <w:t>.</w:t>
      </w:r>
      <w:r w:rsidR="00D209A6">
        <w:rPr>
          <w:rStyle w:val="FootnoteReference"/>
          <w:rFonts w:asciiTheme="majorBidi" w:hAnsiTheme="majorBidi" w:cstheme="majorBidi"/>
          <w:sz w:val="24"/>
          <w:szCs w:val="24"/>
        </w:rPr>
        <w:footnoteReference w:id="21"/>
      </w:r>
    </w:p>
    <w:p w14:paraId="2E755BEA" w14:textId="0B1D9914" w:rsidR="004B70A2" w:rsidRDefault="00FD5A0D" w:rsidP="001F731C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ju</w:t>
      </w:r>
      <w:r w:rsidR="006659D1">
        <w:rPr>
          <w:rFonts w:asciiTheme="majorBidi" w:hAnsiTheme="majorBidi" w:cstheme="majorBidi"/>
          <w:sz w:val="24"/>
          <w:szCs w:val="24"/>
        </w:rPr>
        <w:t>ga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maklumat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keterhambatan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>
        <w:rPr>
          <w:rFonts w:asciiTheme="majorBidi" w:hAnsiTheme="majorBidi" w:cstheme="majorBidi"/>
          <w:sz w:val="24"/>
          <w:szCs w:val="24"/>
        </w:rPr>
        <w:t>Serba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r w:rsidR="00627663">
        <w:rPr>
          <w:rFonts w:asciiTheme="majorBidi" w:hAnsiTheme="majorBidi" w:cstheme="majorBidi"/>
          <w:sz w:val="24"/>
          <w:szCs w:val="24"/>
        </w:rPr>
        <w:t>diri</w:t>
      </w:r>
      <w:r>
        <w:rPr>
          <w:rFonts w:asciiTheme="majorBidi" w:hAnsiTheme="majorBidi" w:cstheme="majorBidi"/>
          <w:sz w:val="24"/>
          <w:szCs w:val="24"/>
        </w:rPr>
        <w:t>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maklumat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Ikhwan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094F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AB0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094F">
        <w:rPr>
          <w:rFonts w:asciiTheme="majorBidi" w:hAnsiTheme="majorBidi" w:cstheme="majorBidi"/>
          <w:sz w:val="24"/>
          <w:szCs w:val="24"/>
        </w:rPr>
        <w:t>amaliyah</w:t>
      </w:r>
      <w:proofErr w:type="spellEnd"/>
      <w:r w:rsidR="00AB09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B094F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="00AB0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094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B094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B094F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AB0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094F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AB0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094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AB094F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="00AB094F">
        <w:rPr>
          <w:rFonts w:asciiTheme="majorBidi" w:hAnsiTheme="majorBidi" w:cstheme="majorBidi"/>
          <w:sz w:val="24"/>
          <w:szCs w:val="24"/>
        </w:rPr>
        <w:t>maksudkan</w:t>
      </w:r>
      <w:proofErr w:type="spellEnd"/>
      <w:r w:rsidR="00AB0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094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B0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amaliyah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tahunan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amaliyah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bulanan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minguan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amaliyah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harian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juga Tarekat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663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pengikut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amaliyah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menyediakan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7663">
        <w:rPr>
          <w:rFonts w:asciiTheme="majorBidi" w:hAnsiTheme="majorBidi" w:cstheme="majorBidi"/>
          <w:sz w:val="24"/>
          <w:szCs w:val="24"/>
        </w:rPr>
        <w:t>ber</w:t>
      </w:r>
      <w:r w:rsidR="00EB5C82">
        <w:rPr>
          <w:rFonts w:asciiTheme="majorBidi" w:hAnsiTheme="majorBidi" w:cstheme="majorBidi"/>
          <w:sz w:val="24"/>
          <w:szCs w:val="24"/>
        </w:rPr>
        <w:t>bagai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2766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memudahkan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Ikhwan – Ikhwan yang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mendata</w:t>
      </w:r>
      <w:r w:rsidR="00627663">
        <w:rPr>
          <w:rFonts w:asciiTheme="majorBidi" w:hAnsiTheme="majorBidi" w:cstheme="majorBidi"/>
          <w:sz w:val="24"/>
          <w:szCs w:val="24"/>
        </w:rPr>
        <w:t>n</w:t>
      </w:r>
      <w:r w:rsidR="00EB5C82">
        <w:rPr>
          <w:rFonts w:asciiTheme="majorBidi" w:hAnsiTheme="majorBidi" w:cstheme="majorBidi"/>
          <w:sz w:val="24"/>
          <w:szCs w:val="24"/>
        </w:rPr>
        <w:t>gi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semenjak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dulu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menyediakan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tamu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selepas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EB5C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5C82">
        <w:rPr>
          <w:rFonts w:asciiTheme="majorBidi" w:hAnsiTheme="majorBidi" w:cstheme="majorBidi"/>
          <w:sz w:val="24"/>
          <w:szCs w:val="24"/>
        </w:rPr>
        <w:t>mening</w:t>
      </w:r>
      <w:r w:rsidR="006025E3">
        <w:rPr>
          <w:rFonts w:asciiTheme="majorBidi" w:hAnsiTheme="majorBidi" w:cstheme="majorBidi"/>
          <w:sz w:val="24"/>
          <w:szCs w:val="24"/>
        </w:rPr>
        <w:t>alkan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Ikhwan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kesemua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tang</w:t>
      </w:r>
      <w:r w:rsidR="00627663">
        <w:rPr>
          <w:rFonts w:asciiTheme="majorBidi" w:hAnsiTheme="majorBidi" w:cstheme="majorBidi"/>
          <w:sz w:val="24"/>
          <w:szCs w:val="24"/>
        </w:rPr>
        <w:t>g</w:t>
      </w:r>
      <w:r w:rsidR="006025E3">
        <w:rPr>
          <w:rFonts w:asciiTheme="majorBidi" w:hAnsiTheme="majorBidi" w:cstheme="majorBidi"/>
          <w:sz w:val="24"/>
          <w:szCs w:val="24"/>
        </w:rPr>
        <w:t>ungjawab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melestarikan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25E3">
        <w:rPr>
          <w:rFonts w:asciiTheme="majorBidi" w:hAnsiTheme="majorBidi" w:cstheme="majorBidi"/>
          <w:sz w:val="24"/>
          <w:szCs w:val="24"/>
        </w:rPr>
        <w:t>tadi</w:t>
      </w:r>
      <w:proofErr w:type="spellEnd"/>
      <w:r w:rsidR="006025E3">
        <w:rPr>
          <w:rFonts w:asciiTheme="majorBidi" w:hAnsiTheme="majorBidi" w:cstheme="majorBidi"/>
          <w:sz w:val="24"/>
          <w:szCs w:val="24"/>
        </w:rPr>
        <w:t>.</w:t>
      </w:r>
    </w:p>
    <w:p w14:paraId="32A94D67" w14:textId="3E4827D1" w:rsidR="006025E3" w:rsidRDefault="006025E3" w:rsidP="001F731C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sini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>
        <w:rPr>
          <w:rFonts w:asciiTheme="majorBidi" w:hAnsiTheme="majorBidi" w:cstheme="majorBidi"/>
          <w:sz w:val="24"/>
          <w:szCs w:val="24"/>
        </w:rPr>
        <w:t>Serba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</w:t>
      </w:r>
      <w:r w:rsidR="006659D1">
        <w:rPr>
          <w:rFonts w:asciiTheme="majorBidi" w:hAnsiTheme="majorBidi" w:cstheme="majorBidi"/>
          <w:sz w:val="24"/>
          <w:szCs w:val="24"/>
        </w:rPr>
        <w:t>lestarikan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27663">
        <w:rPr>
          <w:rFonts w:asciiTheme="majorBidi" w:hAnsiTheme="majorBidi" w:cstheme="majorBidi"/>
          <w:sz w:val="24"/>
          <w:szCs w:val="24"/>
        </w:rPr>
        <w:t>Lembaga-</w:t>
      </w:r>
      <w:proofErr w:type="spellStart"/>
      <w:r w:rsidR="00627663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bi</w:t>
      </w:r>
      <w:r w:rsidR="00C83E7E"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Diantara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Koperasi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>,</w:t>
      </w:r>
      <w:r w:rsidR="00C8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E7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8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memudahkan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Ikhwan dan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petugas</w:t>
      </w:r>
      <w:r w:rsidR="00C83E7E">
        <w:rPr>
          <w:rFonts w:asciiTheme="majorBidi" w:hAnsiTheme="majorBidi" w:cstheme="majorBidi"/>
          <w:sz w:val="24"/>
          <w:szCs w:val="24"/>
        </w:rPr>
        <w:t>-</w:t>
      </w:r>
      <w:r w:rsidR="001F731C">
        <w:rPr>
          <w:rFonts w:asciiTheme="majorBidi" w:hAnsiTheme="majorBidi" w:cstheme="majorBidi"/>
          <w:sz w:val="24"/>
          <w:szCs w:val="24"/>
        </w:rPr>
        <w:t>petugas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badan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3E7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usaha</w:t>
      </w:r>
      <w:r w:rsidR="00C83E7E">
        <w:rPr>
          <w:rFonts w:asciiTheme="majorBidi" w:hAnsiTheme="majorBidi" w:cstheme="majorBidi"/>
          <w:sz w:val="24"/>
          <w:szCs w:val="24"/>
        </w:rPr>
        <w:t>-</w:t>
      </w:r>
      <w:r w:rsidR="001F731C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jati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Ikhwan TQN, Lembaga Pendidikan </w:t>
      </w:r>
      <w:proofErr w:type="spellStart"/>
      <w:r w:rsidR="00C83E7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8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menguruskan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Pendidikan formal di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E7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8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menguruskan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Ikhwan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penyampaian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upgrading yang di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selenggarak</w:t>
      </w:r>
      <w:r w:rsidR="00C83E7E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oleh Lembaga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Qodirriyah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Inabah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menguruskan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Inabah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in</w:t>
      </w:r>
      <w:r w:rsidR="00C83E7E">
        <w:rPr>
          <w:rFonts w:asciiTheme="majorBidi" w:hAnsiTheme="majorBidi" w:cstheme="majorBidi"/>
          <w:sz w:val="24"/>
          <w:szCs w:val="24"/>
        </w:rPr>
        <w:t>a</w:t>
      </w:r>
      <w:r w:rsidR="001F731C">
        <w:rPr>
          <w:rFonts w:asciiTheme="majorBidi" w:hAnsiTheme="majorBidi" w:cstheme="majorBidi"/>
          <w:sz w:val="24"/>
          <w:szCs w:val="24"/>
        </w:rPr>
        <w:t>bah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hin</w:t>
      </w:r>
      <w:r w:rsidR="00C83E7E">
        <w:rPr>
          <w:rFonts w:asciiTheme="majorBidi" w:hAnsiTheme="majorBidi" w:cstheme="majorBidi"/>
          <w:sz w:val="24"/>
          <w:szCs w:val="24"/>
        </w:rPr>
        <w:t>g</w:t>
      </w:r>
      <w:r w:rsidR="001F731C">
        <w:rPr>
          <w:rFonts w:asciiTheme="majorBidi" w:hAnsiTheme="majorBidi" w:cstheme="majorBidi"/>
          <w:sz w:val="24"/>
          <w:szCs w:val="24"/>
        </w:rPr>
        <w:t>ga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pasien</w:t>
      </w:r>
      <w:r w:rsidR="00C83E7E">
        <w:rPr>
          <w:rFonts w:asciiTheme="majorBidi" w:hAnsiTheme="majorBidi" w:cstheme="majorBidi"/>
          <w:sz w:val="24"/>
          <w:szCs w:val="24"/>
        </w:rPr>
        <w:t>-</w:t>
      </w:r>
      <w:r w:rsidR="001F731C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kepemudaan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menguruskan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keamanan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, Ibu Bella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penunjang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Ibu Bella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melangkah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urusan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so</w:t>
      </w:r>
      <w:r w:rsidR="00C83E7E">
        <w:rPr>
          <w:rFonts w:asciiTheme="majorBidi" w:hAnsiTheme="majorBidi" w:cstheme="majorBidi"/>
          <w:sz w:val="24"/>
          <w:szCs w:val="24"/>
        </w:rPr>
        <w:t>s</w:t>
      </w:r>
      <w:r w:rsidR="001F731C">
        <w:rPr>
          <w:rFonts w:asciiTheme="majorBidi" w:hAnsiTheme="majorBidi" w:cstheme="majorBidi"/>
          <w:sz w:val="24"/>
          <w:szCs w:val="24"/>
        </w:rPr>
        <w:t>ial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per</w:t>
      </w:r>
      <w:r w:rsidR="00C83E7E">
        <w:rPr>
          <w:rFonts w:asciiTheme="majorBidi" w:hAnsiTheme="majorBidi" w:cstheme="majorBidi"/>
          <w:sz w:val="24"/>
          <w:szCs w:val="24"/>
        </w:rPr>
        <w:t>o</w:t>
      </w:r>
      <w:r w:rsidR="001F731C">
        <w:rPr>
          <w:rFonts w:asciiTheme="majorBidi" w:hAnsiTheme="majorBidi" w:cstheme="majorBidi"/>
          <w:sz w:val="24"/>
          <w:szCs w:val="24"/>
        </w:rPr>
        <w:t>batan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Ikhwan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menyediakan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E7E">
        <w:rPr>
          <w:rFonts w:asciiTheme="majorBidi" w:hAnsiTheme="majorBidi" w:cstheme="majorBidi"/>
          <w:sz w:val="24"/>
          <w:szCs w:val="24"/>
        </w:rPr>
        <w:t>o</w:t>
      </w:r>
      <w:r w:rsidR="001F731C">
        <w:rPr>
          <w:rFonts w:asciiTheme="majorBidi" w:hAnsiTheme="majorBidi" w:cstheme="majorBidi"/>
          <w:sz w:val="24"/>
          <w:szCs w:val="24"/>
        </w:rPr>
        <w:t>batan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731C">
        <w:rPr>
          <w:rFonts w:asciiTheme="majorBidi" w:hAnsiTheme="majorBidi" w:cstheme="majorBidi"/>
          <w:sz w:val="24"/>
          <w:szCs w:val="24"/>
        </w:rPr>
        <w:t>medik</w:t>
      </w:r>
      <w:r w:rsidR="00C83E7E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1F731C">
        <w:rPr>
          <w:rFonts w:asciiTheme="majorBidi" w:hAnsiTheme="majorBidi" w:cstheme="majorBidi"/>
          <w:sz w:val="24"/>
          <w:szCs w:val="24"/>
        </w:rPr>
        <w:t>.</w:t>
      </w:r>
      <w:r w:rsidR="00D209A6">
        <w:rPr>
          <w:rStyle w:val="FootnoteReference"/>
          <w:rFonts w:asciiTheme="majorBidi" w:hAnsiTheme="majorBidi" w:cstheme="majorBidi"/>
          <w:sz w:val="24"/>
          <w:szCs w:val="24"/>
        </w:rPr>
        <w:footnoteReference w:id="22"/>
      </w:r>
    </w:p>
    <w:p w14:paraId="2146F5C7" w14:textId="425DDEC6" w:rsidR="001F731C" w:rsidRDefault="001F731C" w:rsidP="001F731C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F16DE">
        <w:rPr>
          <w:rFonts w:asciiTheme="majorBidi" w:hAnsiTheme="majorBidi" w:cstheme="majorBidi"/>
          <w:sz w:val="24"/>
          <w:szCs w:val="24"/>
        </w:rPr>
        <w:t xml:space="preserve">Lembaga Usaha </w:t>
      </w:r>
      <w:proofErr w:type="spellStart"/>
      <w:r w:rsidR="000F16DE">
        <w:rPr>
          <w:rFonts w:asciiTheme="majorBidi" w:hAnsiTheme="majorBidi" w:cstheme="majorBidi"/>
          <w:sz w:val="24"/>
          <w:szCs w:val="24"/>
        </w:rPr>
        <w:t>Perdesaan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badan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bernaung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>
        <w:rPr>
          <w:rFonts w:asciiTheme="majorBidi" w:hAnsiTheme="majorBidi" w:cstheme="majorBidi"/>
          <w:sz w:val="24"/>
          <w:szCs w:val="24"/>
        </w:rPr>
        <w:t>Serba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E7E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badan </w:t>
      </w:r>
      <w:proofErr w:type="spellStart"/>
      <w:r w:rsidR="000F16DE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operasi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16DE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idmat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05C44">
        <w:rPr>
          <w:rFonts w:asciiTheme="majorBidi" w:hAnsiTheme="majorBidi" w:cstheme="majorBidi"/>
          <w:sz w:val="24"/>
          <w:szCs w:val="24"/>
        </w:rPr>
        <w:t xml:space="preserve">pasar </w:t>
      </w:r>
      <w:proofErr w:type="spellStart"/>
      <w:r w:rsidR="00605C44">
        <w:rPr>
          <w:rFonts w:asciiTheme="majorBidi" w:hAnsiTheme="majorBidi" w:cstheme="majorBidi"/>
          <w:sz w:val="24"/>
          <w:szCs w:val="24"/>
        </w:rPr>
        <w:t>raya</w:t>
      </w:r>
      <w:proofErr w:type="spellEnd"/>
      <w:r w:rsidR="00605C44">
        <w:rPr>
          <w:rFonts w:asciiTheme="majorBidi" w:hAnsiTheme="majorBidi" w:cstheme="majorBidi"/>
          <w:sz w:val="24"/>
          <w:szCs w:val="24"/>
        </w:rPr>
        <w:t xml:space="preserve"> </w:t>
      </w:r>
      <w:r w:rsidR="00605C44" w:rsidRPr="00605C44">
        <w:rPr>
          <w:rFonts w:asciiTheme="majorBidi" w:hAnsiTheme="majorBidi" w:cstheme="majorBidi"/>
          <w:i/>
          <w:iCs/>
          <w:sz w:val="24"/>
          <w:szCs w:val="24"/>
        </w:rPr>
        <w:t>(market)</w:t>
      </w:r>
      <w:r w:rsidR="00E842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alfamart</w:t>
      </w:r>
      <w:proofErr w:type="spellEnd"/>
      <w:r w:rsidR="004B70A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4B70A2">
        <w:rPr>
          <w:rFonts w:asciiTheme="majorBidi" w:hAnsiTheme="majorBidi" w:cstheme="majorBidi"/>
          <w:sz w:val="24"/>
          <w:szCs w:val="24"/>
        </w:rPr>
        <w:t>di</w:t>
      </w:r>
      <w:r w:rsidR="00E842E0">
        <w:rPr>
          <w:rFonts w:asciiTheme="majorBidi" w:hAnsiTheme="majorBidi" w:cstheme="majorBidi"/>
          <w:sz w:val="24"/>
          <w:szCs w:val="24"/>
        </w:rPr>
        <w:t>beri</w:t>
      </w:r>
      <w:proofErr w:type="spellEnd"/>
      <w:r w:rsidR="00665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42E0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E842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0A2">
        <w:rPr>
          <w:rFonts w:asciiTheme="majorBidi" w:hAnsiTheme="majorBidi" w:cstheme="majorBidi"/>
          <w:sz w:val="24"/>
          <w:szCs w:val="24"/>
        </w:rPr>
        <w:t>HidmatMart</w:t>
      </w:r>
      <w:proofErr w:type="spellEnd"/>
      <w:r w:rsidR="004B70A2">
        <w:rPr>
          <w:rFonts w:asciiTheme="majorBidi" w:hAnsiTheme="majorBidi" w:cstheme="majorBidi"/>
          <w:sz w:val="24"/>
          <w:szCs w:val="24"/>
        </w:rPr>
        <w:t xml:space="preserve"> </w:t>
      </w:r>
      <w:r w:rsidR="006659D1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4B70A2">
        <w:rPr>
          <w:rFonts w:asciiTheme="majorBidi" w:hAnsiTheme="majorBidi" w:cstheme="majorBidi"/>
          <w:sz w:val="24"/>
          <w:szCs w:val="24"/>
        </w:rPr>
        <w:t>be</w:t>
      </w:r>
      <w:r w:rsidR="006659D1">
        <w:rPr>
          <w:rFonts w:asciiTheme="majorBidi" w:hAnsiTheme="majorBidi" w:cstheme="majorBidi"/>
          <w:sz w:val="24"/>
          <w:szCs w:val="24"/>
        </w:rPr>
        <w:t>r</w:t>
      </w:r>
      <w:r w:rsidR="004B70A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4B70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0A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B70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0A2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4B70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0A2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4B70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665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="004B70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0BB5">
        <w:rPr>
          <w:rFonts w:asciiTheme="majorBidi" w:hAnsiTheme="majorBidi" w:cstheme="majorBidi"/>
          <w:sz w:val="24"/>
          <w:szCs w:val="24"/>
        </w:rPr>
        <w:t>P</w:t>
      </w:r>
      <w:r w:rsidR="004B70A2">
        <w:rPr>
          <w:rFonts w:asciiTheme="majorBidi" w:hAnsiTheme="majorBidi" w:cstheme="majorBidi"/>
          <w:sz w:val="24"/>
          <w:szCs w:val="24"/>
        </w:rPr>
        <w:t>ondok</w:t>
      </w:r>
      <w:proofErr w:type="spellEnd"/>
      <w:r w:rsidR="004B70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0A2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4B70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0A2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4B70A2">
        <w:rPr>
          <w:rFonts w:asciiTheme="majorBidi" w:hAnsiTheme="majorBidi" w:cstheme="majorBidi"/>
          <w:sz w:val="24"/>
          <w:szCs w:val="24"/>
        </w:rPr>
        <w:t xml:space="preserve">. </w:t>
      </w:r>
    </w:p>
    <w:p w14:paraId="2A61AE79" w14:textId="69399475" w:rsidR="00DC35F3" w:rsidRPr="00D209A6" w:rsidRDefault="004B70A2" w:rsidP="006659D1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C83E7E">
        <w:rPr>
          <w:rFonts w:asciiTheme="majorBidi" w:hAnsiTheme="majorBidi" w:cstheme="majorBidi"/>
          <w:sz w:val="24"/>
          <w:szCs w:val="24"/>
        </w:rPr>
        <w:t>are</w:t>
      </w:r>
      <w:r>
        <w:rPr>
          <w:rFonts w:asciiTheme="majorBidi" w:hAnsiTheme="majorBidi" w:cstheme="majorBidi"/>
          <w:sz w:val="24"/>
          <w:szCs w:val="24"/>
        </w:rPr>
        <w:t xml:space="preserve">na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="00665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HidmatMart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r w:rsidR="006659D1">
        <w:rPr>
          <w:rFonts w:asciiTheme="majorBidi" w:hAnsiTheme="majorBidi" w:cstheme="majorBidi"/>
          <w:sz w:val="24"/>
          <w:szCs w:val="24"/>
        </w:rPr>
        <w:t>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</w:t>
      </w:r>
      <w:r w:rsidR="006659D1">
        <w:rPr>
          <w:rFonts w:asciiTheme="majorBidi" w:hAnsiTheme="majorBidi" w:cstheme="majorBidi"/>
          <w:sz w:val="24"/>
          <w:szCs w:val="24"/>
        </w:rPr>
        <w:t>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mengkaji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HidmatMart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659D1">
        <w:rPr>
          <w:rFonts w:asciiTheme="majorBidi" w:hAnsiTheme="majorBidi" w:cstheme="majorBidi"/>
          <w:sz w:val="24"/>
          <w:szCs w:val="24"/>
        </w:rPr>
        <w:t>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6659D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665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665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83E7E">
        <w:rPr>
          <w:rFonts w:asciiTheme="majorBidi" w:hAnsiTheme="majorBidi" w:cstheme="majorBidi"/>
          <w:sz w:val="24"/>
          <w:szCs w:val="24"/>
        </w:rPr>
        <w:t>yang</w:t>
      </w:r>
      <w:r w:rsidR="00665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tehadap</w:t>
      </w:r>
      <w:proofErr w:type="spellEnd"/>
      <w:r w:rsidR="00665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5DE2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B15D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E7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C8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E7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C83E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E7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77D8">
        <w:rPr>
          <w:rFonts w:asciiTheme="majorBidi" w:hAnsiTheme="majorBidi" w:cstheme="majorBidi"/>
          <w:sz w:val="24"/>
          <w:szCs w:val="24"/>
        </w:rPr>
        <w:lastRenderedPageBreak/>
        <w:t>“</w:t>
      </w:r>
      <w:proofErr w:type="spellStart"/>
      <w:r w:rsidR="00B84A19" w:rsidRPr="006577D8">
        <w:rPr>
          <w:rFonts w:asciiTheme="majorBidi" w:hAnsiTheme="majorBidi" w:cstheme="majorBidi"/>
          <w:b/>
          <w:bCs/>
          <w:sz w:val="24"/>
          <w:szCs w:val="24"/>
        </w:rPr>
        <w:t>Kontribusi</w:t>
      </w:r>
      <w:proofErr w:type="spellEnd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83E7E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>idmatMart</w:t>
      </w:r>
      <w:proofErr w:type="spellEnd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84A19" w:rsidRPr="006577D8"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 w:rsidR="00B84A19" w:rsidRPr="006577D8">
        <w:rPr>
          <w:rFonts w:asciiTheme="majorBidi" w:hAnsiTheme="majorBidi" w:cstheme="majorBidi"/>
          <w:b/>
          <w:bCs/>
          <w:sz w:val="24"/>
          <w:szCs w:val="24"/>
        </w:rPr>
        <w:t xml:space="preserve"> Usaha </w:t>
      </w:r>
      <w:proofErr w:type="spellStart"/>
      <w:r w:rsidR="00B84A19" w:rsidRPr="006577D8">
        <w:rPr>
          <w:rFonts w:asciiTheme="majorBidi" w:hAnsiTheme="majorBidi" w:cstheme="majorBidi"/>
          <w:b/>
          <w:bCs/>
          <w:sz w:val="24"/>
          <w:szCs w:val="24"/>
        </w:rPr>
        <w:t>Pelestarian</w:t>
      </w:r>
      <w:proofErr w:type="spellEnd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 xml:space="preserve"> Tarekat </w:t>
      </w:r>
      <w:proofErr w:type="spellStart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>Qodiriyah</w:t>
      </w:r>
      <w:proofErr w:type="spellEnd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>Naqsyaba</w:t>
      </w:r>
      <w:r w:rsidR="00C83E7E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>diyah</w:t>
      </w:r>
      <w:proofErr w:type="spellEnd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>Pondok</w:t>
      </w:r>
      <w:proofErr w:type="spellEnd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>Pesantren</w:t>
      </w:r>
      <w:proofErr w:type="spellEnd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D6A0A" w:rsidRPr="006577D8">
        <w:rPr>
          <w:rFonts w:asciiTheme="majorBidi" w:hAnsiTheme="majorBidi" w:cstheme="majorBidi"/>
          <w:b/>
          <w:bCs/>
          <w:sz w:val="24"/>
          <w:szCs w:val="24"/>
        </w:rPr>
        <w:t>Suryalaya</w:t>
      </w:r>
      <w:proofErr w:type="spellEnd"/>
      <w:r w:rsidR="006577D8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6659D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C34DFD4" w14:textId="77777777" w:rsidR="00DC35F3" w:rsidRPr="00DC35F3" w:rsidRDefault="00DC35F3" w:rsidP="00DC35F3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E3A9732" w14:textId="6549BDDB" w:rsidR="00DC35F3" w:rsidRDefault="00DC35F3" w:rsidP="00AC6BD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C35F3">
        <w:rPr>
          <w:rFonts w:asciiTheme="majorBidi" w:hAnsiTheme="majorBidi" w:cstheme="majorBidi"/>
          <w:b/>
          <w:bCs/>
          <w:sz w:val="24"/>
          <w:szCs w:val="24"/>
        </w:rPr>
        <w:t>Rumusan</w:t>
      </w:r>
      <w:proofErr w:type="spellEnd"/>
      <w:r w:rsidRPr="00DC35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C35F3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14:paraId="59055A9E" w14:textId="2E1D1C98" w:rsidR="00DC35F3" w:rsidRDefault="00DC35F3" w:rsidP="00DC35F3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659D1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665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59D1"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6659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14:paraId="69B3357E" w14:textId="085F929E" w:rsidR="00DC35F3" w:rsidRDefault="00DC35F3" w:rsidP="00AC6B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AD6C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6C4D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AD6C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C1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idmatMart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6C4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AD6C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D6C4D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="002C6F1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</w:t>
      </w:r>
      <w:r w:rsidR="005874C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14:paraId="2D6A3959" w14:textId="590E2C2E" w:rsidR="00DC35F3" w:rsidRDefault="00A23B9B" w:rsidP="00AC6B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C1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idmatMart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Lembaga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</w:t>
      </w:r>
      <w:r w:rsidR="005874C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konteks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</w:t>
      </w:r>
      <w:r w:rsidR="005874C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diyah</w:t>
      </w:r>
      <w:proofErr w:type="spellEnd"/>
      <w:r w:rsidR="005874C1">
        <w:rPr>
          <w:rFonts w:asciiTheme="majorBidi" w:hAnsiTheme="majorBidi" w:cstheme="majorBidi"/>
          <w:sz w:val="24"/>
          <w:szCs w:val="24"/>
        </w:rPr>
        <w:t>?</w:t>
      </w:r>
    </w:p>
    <w:p w14:paraId="513EB183" w14:textId="77777777" w:rsidR="008778D2" w:rsidRPr="00A23B9B" w:rsidRDefault="008778D2" w:rsidP="008778D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77ECEA" w14:textId="18488587" w:rsidR="00DC35F3" w:rsidRDefault="00DC35F3" w:rsidP="00AC6BD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C35F3">
        <w:rPr>
          <w:rFonts w:asciiTheme="majorBidi" w:hAnsiTheme="majorBidi" w:cstheme="majorBidi"/>
          <w:b/>
          <w:bCs/>
          <w:sz w:val="24"/>
          <w:szCs w:val="24"/>
        </w:rPr>
        <w:t>Tujuan</w:t>
      </w:r>
      <w:proofErr w:type="spellEnd"/>
      <w:r w:rsidRPr="00DC35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C35F3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14:paraId="31373B53" w14:textId="5DFCC0AA" w:rsidR="00D8749D" w:rsidRDefault="00D8749D" w:rsidP="00D8749D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lepas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pada </w:t>
      </w: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="002C6F14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mana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14:paraId="1AF622F5" w14:textId="3DAA7D5E" w:rsidR="00D8749D" w:rsidRDefault="00D8749D" w:rsidP="00AC6B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mengkaji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C1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C1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idmatMart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</w:t>
      </w:r>
      <w:r w:rsidR="005874C1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137FC5A" w14:textId="23494E37" w:rsidR="002C6F14" w:rsidRDefault="00D8749D" w:rsidP="00AC6BD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3B9B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74C1">
        <w:rPr>
          <w:rFonts w:asciiTheme="majorBidi" w:hAnsiTheme="majorBidi" w:cstheme="majorBidi"/>
          <w:sz w:val="24"/>
          <w:szCs w:val="24"/>
        </w:rPr>
        <w:t>H</w:t>
      </w:r>
      <w:r w:rsidR="00A23B9B">
        <w:rPr>
          <w:rFonts w:asciiTheme="majorBidi" w:hAnsiTheme="majorBidi" w:cstheme="majorBidi"/>
          <w:sz w:val="24"/>
          <w:szCs w:val="24"/>
        </w:rPr>
        <w:t>idmatMart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3B9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 xml:space="preserve"> Lembaga </w:t>
      </w:r>
      <w:proofErr w:type="spellStart"/>
      <w:r w:rsidR="00A23B9B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23B9B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3B9B">
        <w:rPr>
          <w:rFonts w:asciiTheme="majorBidi" w:hAnsiTheme="majorBidi" w:cstheme="majorBidi"/>
          <w:sz w:val="24"/>
          <w:szCs w:val="24"/>
        </w:rPr>
        <w:t>Naqsyaba</w:t>
      </w:r>
      <w:r w:rsidR="005874C1">
        <w:rPr>
          <w:rFonts w:asciiTheme="majorBidi" w:hAnsiTheme="majorBidi" w:cstheme="majorBidi"/>
          <w:sz w:val="24"/>
          <w:szCs w:val="24"/>
        </w:rPr>
        <w:t>n</w:t>
      </w:r>
      <w:r w:rsidR="00A23B9B">
        <w:rPr>
          <w:rFonts w:asciiTheme="majorBidi" w:hAnsiTheme="majorBidi" w:cstheme="majorBidi"/>
          <w:sz w:val="24"/>
          <w:szCs w:val="24"/>
        </w:rPr>
        <w:t>diyah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3B9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3B9B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3B9B">
        <w:rPr>
          <w:rFonts w:asciiTheme="majorBidi" w:hAnsiTheme="majorBidi" w:cstheme="majorBidi"/>
          <w:sz w:val="24"/>
          <w:szCs w:val="24"/>
        </w:rPr>
        <w:t>melestarikan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23B9B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23B9B">
        <w:rPr>
          <w:rFonts w:asciiTheme="majorBidi" w:hAnsiTheme="majorBidi" w:cstheme="majorBidi"/>
          <w:sz w:val="24"/>
          <w:szCs w:val="24"/>
        </w:rPr>
        <w:t>Naqsyaba</w:t>
      </w:r>
      <w:r w:rsidR="005874C1">
        <w:rPr>
          <w:rFonts w:asciiTheme="majorBidi" w:hAnsiTheme="majorBidi" w:cstheme="majorBidi"/>
          <w:sz w:val="24"/>
          <w:szCs w:val="24"/>
        </w:rPr>
        <w:t>n</w:t>
      </w:r>
      <w:r w:rsidR="00A23B9B">
        <w:rPr>
          <w:rFonts w:asciiTheme="majorBidi" w:hAnsiTheme="majorBidi" w:cstheme="majorBidi"/>
          <w:sz w:val="24"/>
          <w:szCs w:val="24"/>
        </w:rPr>
        <w:t>diyah</w:t>
      </w:r>
      <w:proofErr w:type="spellEnd"/>
      <w:r w:rsidR="00A23B9B">
        <w:rPr>
          <w:rFonts w:asciiTheme="majorBidi" w:hAnsiTheme="majorBidi" w:cstheme="majorBidi"/>
          <w:sz w:val="24"/>
          <w:szCs w:val="24"/>
        </w:rPr>
        <w:t>.</w:t>
      </w:r>
    </w:p>
    <w:p w14:paraId="4E4A5E75" w14:textId="77777777" w:rsidR="004B7F50" w:rsidRDefault="004B7F50" w:rsidP="004B7F50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DDE0F0" w14:textId="146F8F74" w:rsidR="008778D2" w:rsidRPr="002C6F14" w:rsidRDefault="00C3337E" w:rsidP="00AC6BD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6F14">
        <w:rPr>
          <w:rFonts w:asciiTheme="majorBidi" w:hAnsiTheme="majorBidi" w:cstheme="majorBidi"/>
          <w:b/>
          <w:bCs/>
          <w:sz w:val="24"/>
          <w:szCs w:val="24"/>
        </w:rPr>
        <w:t>Manfaat</w:t>
      </w:r>
      <w:proofErr w:type="spellEnd"/>
      <w:r w:rsidRPr="002C6F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C6F14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14:paraId="20FFE047" w14:textId="3B77EAD8" w:rsidR="00570EA7" w:rsidRDefault="003527DF" w:rsidP="00570EA7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527DF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352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27DF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352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27D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527D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527DF">
        <w:rPr>
          <w:rFonts w:asciiTheme="majorBidi" w:hAnsiTheme="majorBidi" w:cstheme="majorBidi"/>
          <w:sz w:val="24"/>
          <w:szCs w:val="24"/>
        </w:rPr>
        <w:t>hendak</w:t>
      </w:r>
      <w:proofErr w:type="spellEnd"/>
      <w:r w:rsidRPr="00352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27DF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3527D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527DF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352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27D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52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2E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2EFE">
        <w:rPr>
          <w:rFonts w:asciiTheme="majorBidi" w:hAnsiTheme="majorBidi" w:cstheme="majorBidi"/>
          <w:sz w:val="24"/>
          <w:szCs w:val="24"/>
        </w:rPr>
        <w:t>di</w:t>
      </w:r>
      <w:r w:rsidRPr="003527DF">
        <w:rPr>
          <w:rFonts w:asciiTheme="majorBidi" w:hAnsiTheme="majorBidi" w:cstheme="majorBidi"/>
          <w:sz w:val="24"/>
          <w:szCs w:val="24"/>
        </w:rPr>
        <w:t>harapkan</w:t>
      </w:r>
      <w:proofErr w:type="spellEnd"/>
      <w:r w:rsidRPr="00352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27DF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3527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27DF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70EA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EA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EA7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EA7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EA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EA7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. Adapun </w:t>
      </w:r>
      <w:proofErr w:type="spellStart"/>
      <w:r w:rsidR="00570EA7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EA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EA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EA7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70EA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570EA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570EA7">
        <w:rPr>
          <w:rFonts w:asciiTheme="majorBidi" w:hAnsiTheme="majorBidi" w:cstheme="majorBidi"/>
          <w:sz w:val="24"/>
          <w:szCs w:val="24"/>
        </w:rPr>
        <w:t>-</w:t>
      </w:r>
    </w:p>
    <w:p w14:paraId="698DC69D" w14:textId="2C5FDC79" w:rsidR="00570EA7" w:rsidRDefault="00570EA7" w:rsidP="00AC6B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Teoriti</w:t>
      </w:r>
      <w:r w:rsidR="005874C1">
        <w:rPr>
          <w:rFonts w:asciiTheme="majorBidi" w:hAnsiTheme="majorBidi" w:cstheme="majorBidi"/>
          <w:sz w:val="24"/>
          <w:szCs w:val="24"/>
        </w:rPr>
        <w:t>s</w:t>
      </w:r>
      <w:proofErr w:type="spellEnd"/>
    </w:p>
    <w:p w14:paraId="5ED022C5" w14:textId="6E8999C7" w:rsidR="00570EA7" w:rsidRDefault="00570EA7" w:rsidP="00570EA7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kaya oleh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F4AEA">
        <w:rPr>
          <w:rFonts w:asciiTheme="majorBidi" w:hAnsiTheme="majorBidi" w:cstheme="majorBidi"/>
          <w:sz w:val="24"/>
          <w:szCs w:val="24"/>
        </w:rPr>
        <w:t xml:space="preserve">Tarekat </w:t>
      </w:r>
      <w:proofErr w:type="spellStart"/>
      <w:r w:rsidR="00AF4AEA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AF4A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AE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F4A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AEA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AF4A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AEA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AF4A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AEA">
        <w:rPr>
          <w:rFonts w:asciiTheme="majorBidi" w:hAnsiTheme="majorBidi" w:cstheme="majorBidi"/>
          <w:sz w:val="24"/>
          <w:szCs w:val="24"/>
        </w:rPr>
        <w:t>beragama</w:t>
      </w:r>
      <w:proofErr w:type="spellEnd"/>
      <w:r w:rsidR="009677A9">
        <w:rPr>
          <w:rFonts w:asciiTheme="majorBidi" w:hAnsiTheme="majorBidi" w:cstheme="majorBidi"/>
          <w:sz w:val="24"/>
          <w:szCs w:val="24"/>
        </w:rPr>
        <w:t xml:space="preserve"> </w:t>
      </w:r>
      <w:r w:rsidR="00AF4AE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AF4AE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F4A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AE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F4A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AEA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AF4AEA">
        <w:rPr>
          <w:rFonts w:asciiTheme="majorBidi" w:hAnsiTheme="majorBidi" w:cstheme="majorBidi"/>
          <w:sz w:val="24"/>
          <w:szCs w:val="24"/>
        </w:rPr>
        <w:t>.</w:t>
      </w:r>
    </w:p>
    <w:p w14:paraId="34DE4B9E" w14:textId="4A2E9334" w:rsidR="00C3337E" w:rsidRDefault="00C3337E" w:rsidP="00AC6B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F4AE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AF4A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AEA">
        <w:rPr>
          <w:rFonts w:asciiTheme="majorBidi" w:hAnsiTheme="majorBidi" w:cstheme="majorBidi"/>
          <w:sz w:val="24"/>
          <w:szCs w:val="24"/>
        </w:rPr>
        <w:t>Praktis</w:t>
      </w:r>
      <w:proofErr w:type="spellEnd"/>
    </w:p>
    <w:p w14:paraId="77D20642" w14:textId="348BCC1D" w:rsidR="00AF4AEA" w:rsidRDefault="00AF4AEA" w:rsidP="00AC6BD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dimanfaatkan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tarekat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Tasikmalaya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Bara</w:t>
      </w:r>
      <w:r w:rsidR="009677A9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. Masyarakat dan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sewajarnya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tarekat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memposisikan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keragaman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beragama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so</w:t>
      </w:r>
      <w:r w:rsidR="009677A9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di masa </w:t>
      </w:r>
      <w:proofErr w:type="spellStart"/>
      <w:r>
        <w:rPr>
          <w:rFonts w:asciiTheme="majorBidi" w:hAnsiTheme="majorBidi" w:cstheme="majorBidi"/>
          <w:sz w:val="24"/>
          <w:szCs w:val="24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konflik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dipacu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akibat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menghargai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keragaman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kultural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agama</w:t>
      </w:r>
      <w:r w:rsidR="000C608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C608D" w:rsidRPr="00DF53F1">
        <w:rPr>
          <w:rFonts w:asciiTheme="majorBidi" w:hAnsiTheme="majorBidi" w:cstheme="majorBidi"/>
          <w:i/>
          <w:iCs/>
          <w:sz w:val="24"/>
          <w:szCs w:val="24"/>
        </w:rPr>
        <w:t>plurali</w:t>
      </w:r>
      <w:r w:rsidR="00DF53F1" w:rsidRPr="00DF53F1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0C608D" w:rsidRPr="00DF53F1">
        <w:rPr>
          <w:rFonts w:asciiTheme="majorBidi" w:hAnsiTheme="majorBidi" w:cstheme="majorBidi"/>
          <w:i/>
          <w:iCs/>
          <w:sz w:val="24"/>
          <w:szCs w:val="24"/>
        </w:rPr>
        <w:t>me</w:t>
      </w:r>
      <w:proofErr w:type="spellEnd"/>
      <w:r w:rsidR="000C608D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0C608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0C60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608D">
        <w:rPr>
          <w:rFonts w:asciiTheme="majorBidi" w:hAnsiTheme="majorBidi" w:cstheme="majorBidi"/>
          <w:sz w:val="24"/>
          <w:szCs w:val="24"/>
        </w:rPr>
        <w:t>fakta</w:t>
      </w:r>
      <w:proofErr w:type="spellEnd"/>
      <w:r w:rsidR="000C608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C608D">
        <w:rPr>
          <w:rFonts w:asciiTheme="majorBidi" w:hAnsiTheme="majorBidi" w:cstheme="majorBidi"/>
          <w:sz w:val="24"/>
          <w:szCs w:val="24"/>
        </w:rPr>
        <w:t>tak</w:t>
      </w:r>
      <w:proofErr w:type="spellEnd"/>
      <w:r w:rsidR="000C60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608D">
        <w:rPr>
          <w:rFonts w:asciiTheme="majorBidi" w:hAnsiTheme="majorBidi" w:cstheme="majorBidi"/>
          <w:sz w:val="24"/>
          <w:szCs w:val="24"/>
        </w:rPr>
        <w:t>terbantahkan</w:t>
      </w:r>
      <w:proofErr w:type="spellEnd"/>
      <w:r w:rsidR="000C608D">
        <w:rPr>
          <w:rFonts w:asciiTheme="majorBidi" w:hAnsiTheme="majorBidi" w:cstheme="majorBidi"/>
          <w:sz w:val="24"/>
          <w:szCs w:val="24"/>
        </w:rPr>
        <w:t>.</w:t>
      </w:r>
    </w:p>
    <w:p w14:paraId="1F5CFA9E" w14:textId="4EF1489F" w:rsidR="000C608D" w:rsidRDefault="000C608D" w:rsidP="00AC6BD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>
        <w:rPr>
          <w:rFonts w:asciiTheme="majorBidi" w:hAnsiTheme="majorBidi" w:cstheme="majorBidi"/>
          <w:sz w:val="24"/>
          <w:szCs w:val="24"/>
        </w:rPr>
        <w:t>korwil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agen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</w:t>
      </w:r>
      <w:r w:rsidR="009677A9"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dimanfaatkan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evaluasi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tarekat. Agar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dilestarikan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juga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korwil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efisien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kesalahpaham</w:t>
      </w:r>
      <w:r w:rsidR="009677A9"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diminimalkan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dihilangkan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="009677A9">
        <w:rPr>
          <w:rFonts w:asciiTheme="majorBidi" w:hAnsiTheme="majorBidi" w:cstheme="majorBidi"/>
          <w:sz w:val="24"/>
          <w:szCs w:val="24"/>
        </w:rPr>
        <w:t>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buruk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baiknya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satukan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payung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>
        <w:rPr>
          <w:rFonts w:asciiTheme="majorBidi" w:hAnsiTheme="majorBidi" w:cstheme="majorBidi"/>
          <w:sz w:val="24"/>
          <w:szCs w:val="24"/>
        </w:rPr>
        <w:t>Serba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9677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</w:t>
      </w:r>
      <w:r w:rsidR="009677A9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Agar </w:t>
      </w:r>
      <w:proofErr w:type="spellStart"/>
      <w:r>
        <w:rPr>
          <w:rFonts w:asciiTheme="majorBidi" w:hAnsiTheme="majorBidi" w:cstheme="majorBidi"/>
          <w:sz w:val="24"/>
          <w:szCs w:val="24"/>
        </w:rPr>
        <w:t>maklumat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disempurnakan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mur</w:t>
      </w:r>
      <w:r w:rsidR="009677A9">
        <w:rPr>
          <w:rFonts w:asciiTheme="majorBidi" w:hAnsiTheme="majorBidi" w:cstheme="majorBidi"/>
          <w:sz w:val="24"/>
          <w:szCs w:val="24"/>
        </w:rPr>
        <w:t>id-</w:t>
      </w:r>
      <w:proofErr w:type="spellStart"/>
      <w:r w:rsidR="009677A9">
        <w:rPr>
          <w:rFonts w:asciiTheme="majorBidi" w:hAnsiTheme="majorBidi" w:cstheme="majorBidi"/>
          <w:sz w:val="24"/>
          <w:szCs w:val="24"/>
        </w:rPr>
        <w:t>murid</w:t>
      </w:r>
      <w:r>
        <w:rPr>
          <w:rFonts w:asciiTheme="majorBidi" w:hAnsiTheme="majorBidi" w:cstheme="majorBidi"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40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E54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409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EE54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409">
        <w:rPr>
          <w:rFonts w:asciiTheme="majorBidi" w:hAnsiTheme="majorBidi" w:cstheme="majorBidi"/>
          <w:sz w:val="24"/>
          <w:szCs w:val="24"/>
        </w:rPr>
        <w:t>epistimologis</w:t>
      </w:r>
      <w:proofErr w:type="spellEnd"/>
      <w:r w:rsidR="00EE54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409">
        <w:rPr>
          <w:rFonts w:asciiTheme="majorBidi" w:hAnsiTheme="majorBidi" w:cstheme="majorBidi"/>
          <w:sz w:val="24"/>
          <w:szCs w:val="24"/>
        </w:rPr>
        <w:t>terlandaskan</w:t>
      </w:r>
      <w:proofErr w:type="spellEnd"/>
      <w:r w:rsidR="00EE54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40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E54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409">
        <w:rPr>
          <w:rFonts w:asciiTheme="majorBidi" w:hAnsiTheme="majorBidi" w:cstheme="majorBidi"/>
          <w:sz w:val="24"/>
          <w:szCs w:val="24"/>
        </w:rPr>
        <w:t>pijakan</w:t>
      </w:r>
      <w:proofErr w:type="spellEnd"/>
      <w:r w:rsidR="00EE54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409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EE540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E5409">
        <w:rPr>
          <w:rFonts w:asciiTheme="majorBidi" w:hAnsiTheme="majorBidi" w:cstheme="majorBidi"/>
          <w:sz w:val="24"/>
          <w:szCs w:val="24"/>
        </w:rPr>
        <w:t>kokoh</w:t>
      </w:r>
      <w:proofErr w:type="spellEnd"/>
      <w:r w:rsidR="00EE5409">
        <w:rPr>
          <w:rFonts w:asciiTheme="majorBidi" w:hAnsiTheme="majorBidi" w:cstheme="majorBidi"/>
          <w:sz w:val="24"/>
          <w:szCs w:val="24"/>
        </w:rPr>
        <w:t>.</w:t>
      </w:r>
    </w:p>
    <w:p w14:paraId="1E4C693B" w14:textId="011A8782" w:rsidR="00EE5409" w:rsidRDefault="00EE5409" w:rsidP="00AC6BD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tipologi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5C4E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Tasikmalaya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lastRenderedPageBreak/>
        <w:t>sebagai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khazanah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memperkaya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kajian</w:t>
      </w:r>
      <w:r w:rsidR="009677A9">
        <w:rPr>
          <w:rFonts w:asciiTheme="majorBidi" w:hAnsiTheme="majorBidi" w:cstheme="majorBidi"/>
          <w:sz w:val="24"/>
          <w:szCs w:val="24"/>
        </w:rPr>
        <w:t>-</w:t>
      </w:r>
      <w:r w:rsidR="00D70E88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penyiaran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memperhitungkan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tarekat di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sisi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dan di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sisi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sumbangan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E88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="00D70E88">
        <w:rPr>
          <w:rFonts w:asciiTheme="majorBidi" w:hAnsiTheme="majorBidi" w:cstheme="majorBidi"/>
          <w:sz w:val="24"/>
          <w:szCs w:val="24"/>
        </w:rPr>
        <w:t xml:space="preserve"> tarekat.</w:t>
      </w:r>
    </w:p>
    <w:p w14:paraId="2D8FC835" w14:textId="0913E3B4" w:rsidR="00EB11EE" w:rsidRDefault="00EB11EE" w:rsidP="00AC6BD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khazanah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keilmuan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29A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4B6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629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4B62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Latifah </w:t>
      </w:r>
      <w:proofErr w:type="spellStart"/>
      <w:r>
        <w:rPr>
          <w:rFonts w:asciiTheme="majorBidi" w:hAnsiTheme="majorBidi" w:cstheme="majorBidi"/>
          <w:sz w:val="24"/>
          <w:szCs w:val="24"/>
        </w:rPr>
        <w:t>Mubarokiyah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BB93F09" w14:textId="77777777" w:rsidR="00CD1B8B" w:rsidRPr="00AF4AEA" w:rsidRDefault="00CD1B8B" w:rsidP="00CD1B8B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222BBE33" w14:textId="1A43EBF3" w:rsidR="00332F80" w:rsidRPr="00332F80" w:rsidRDefault="00231979" w:rsidP="00AC6BD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1979">
        <w:rPr>
          <w:rFonts w:asciiTheme="majorBidi" w:hAnsiTheme="majorBidi" w:cstheme="majorBidi"/>
          <w:b/>
          <w:bCs/>
          <w:sz w:val="24"/>
          <w:szCs w:val="24"/>
        </w:rPr>
        <w:t xml:space="preserve">Batasan </w:t>
      </w:r>
      <w:proofErr w:type="spellStart"/>
      <w:r w:rsidRPr="00231979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</w:p>
    <w:p w14:paraId="2FE38F59" w14:textId="7D748ABC" w:rsidR="00332F80" w:rsidRPr="00332F80" w:rsidRDefault="00231979" w:rsidP="00AC6B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3197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319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197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2319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1979">
        <w:rPr>
          <w:rFonts w:asciiTheme="majorBidi" w:hAnsiTheme="majorBidi" w:cstheme="majorBidi"/>
          <w:sz w:val="24"/>
          <w:szCs w:val="24"/>
        </w:rPr>
        <w:t>dibatasi</w:t>
      </w:r>
      <w:proofErr w:type="spellEnd"/>
      <w:r w:rsidRPr="00231979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231979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Pr="002319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1979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Pr="00231979">
        <w:rPr>
          <w:rFonts w:asciiTheme="majorBidi" w:hAnsiTheme="majorBidi" w:cstheme="majorBidi"/>
          <w:sz w:val="24"/>
          <w:szCs w:val="24"/>
        </w:rPr>
        <w:t xml:space="preserve"> Lembaga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231979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2319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1979">
        <w:rPr>
          <w:rFonts w:asciiTheme="majorBidi" w:hAnsiTheme="majorBidi" w:cstheme="majorBidi"/>
          <w:sz w:val="24"/>
          <w:szCs w:val="24"/>
        </w:rPr>
        <w:t>Pesa</w:t>
      </w:r>
      <w:r w:rsidR="009677A9">
        <w:rPr>
          <w:rFonts w:asciiTheme="majorBidi" w:hAnsiTheme="majorBidi" w:cstheme="majorBidi"/>
          <w:sz w:val="24"/>
          <w:szCs w:val="24"/>
        </w:rPr>
        <w:t>n</w:t>
      </w:r>
      <w:r w:rsidRPr="00231979">
        <w:rPr>
          <w:rFonts w:asciiTheme="majorBidi" w:hAnsiTheme="majorBidi" w:cstheme="majorBidi"/>
          <w:sz w:val="24"/>
          <w:szCs w:val="24"/>
        </w:rPr>
        <w:t>tren</w:t>
      </w:r>
      <w:proofErr w:type="spellEnd"/>
      <w:r w:rsidRPr="002319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1979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Pr="0023197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4F6362">
        <w:rPr>
          <w:rFonts w:asciiTheme="majorBidi" w:hAnsiTheme="majorBidi" w:cstheme="majorBidi"/>
          <w:sz w:val="24"/>
          <w:szCs w:val="24"/>
        </w:rPr>
        <w:t>t</w:t>
      </w:r>
      <w:r w:rsidRPr="00231979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2319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1979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2319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31979"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</w:t>
      </w:r>
      <w:r w:rsidR="009677A9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32F80">
        <w:rPr>
          <w:rFonts w:asciiTheme="majorBidi" w:hAnsiTheme="majorBidi" w:cstheme="majorBidi"/>
          <w:sz w:val="24"/>
          <w:szCs w:val="24"/>
        </w:rPr>
        <w:t>Kp</w:t>
      </w:r>
      <w:proofErr w:type="spellEnd"/>
      <w:r w:rsid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2F80">
        <w:rPr>
          <w:rFonts w:asciiTheme="majorBidi" w:hAnsiTheme="majorBidi" w:cstheme="majorBidi"/>
          <w:sz w:val="24"/>
          <w:szCs w:val="24"/>
        </w:rPr>
        <w:t>Godebag</w:t>
      </w:r>
      <w:proofErr w:type="spellEnd"/>
      <w:r w:rsidR="00332F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2F8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2F80">
        <w:rPr>
          <w:rFonts w:asciiTheme="majorBidi" w:hAnsiTheme="majorBidi" w:cstheme="majorBidi"/>
          <w:sz w:val="24"/>
          <w:szCs w:val="24"/>
        </w:rPr>
        <w:t>Tanjung</w:t>
      </w:r>
      <w:r w:rsidR="00EE1722">
        <w:rPr>
          <w:rFonts w:asciiTheme="majorBidi" w:hAnsiTheme="majorBidi" w:cstheme="majorBidi"/>
          <w:sz w:val="24"/>
          <w:szCs w:val="24"/>
        </w:rPr>
        <w:t>k</w:t>
      </w:r>
      <w:r w:rsidR="00332F80">
        <w:rPr>
          <w:rFonts w:asciiTheme="majorBidi" w:hAnsiTheme="majorBidi" w:cstheme="majorBidi"/>
          <w:sz w:val="24"/>
          <w:szCs w:val="24"/>
        </w:rPr>
        <w:t>erta</w:t>
      </w:r>
      <w:proofErr w:type="spellEnd"/>
      <w:r w:rsidR="00332F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2F80">
        <w:rPr>
          <w:rFonts w:asciiTheme="majorBidi" w:hAnsiTheme="majorBidi" w:cstheme="majorBidi"/>
          <w:sz w:val="24"/>
          <w:szCs w:val="24"/>
        </w:rPr>
        <w:t>Kacamatan</w:t>
      </w:r>
      <w:proofErr w:type="spellEnd"/>
      <w:r w:rsid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2F80">
        <w:rPr>
          <w:rFonts w:asciiTheme="majorBidi" w:hAnsiTheme="majorBidi" w:cstheme="majorBidi"/>
          <w:sz w:val="24"/>
          <w:szCs w:val="24"/>
        </w:rPr>
        <w:t>Pageraeung</w:t>
      </w:r>
      <w:proofErr w:type="spellEnd"/>
      <w:r w:rsidR="00332F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32F80">
        <w:rPr>
          <w:rFonts w:asciiTheme="majorBidi" w:hAnsiTheme="majorBidi" w:cstheme="majorBidi"/>
          <w:sz w:val="24"/>
          <w:szCs w:val="24"/>
        </w:rPr>
        <w:t>Kab</w:t>
      </w:r>
      <w:proofErr w:type="spellEnd"/>
      <w:r w:rsid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32F80">
        <w:rPr>
          <w:rFonts w:asciiTheme="majorBidi" w:hAnsiTheme="majorBidi" w:cstheme="majorBidi"/>
          <w:sz w:val="24"/>
          <w:szCs w:val="24"/>
        </w:rPr>
        <w:t>Tasikmalaya</w:t>
      </w:r>
      <w:proofErr w:type="spellEnd"/>
      <w:r w:rsidR="00332F80">
        <w:rPr>
          <w:rFonts w:asciiTheme="majorBidi" w:hAnsiTheme="majorBidi" w:cstheme="majorBidi"/>
          <w:sz w:val="24"/>
          <w:szCs w:val="24"/>
        </w:rPr>
        <w:t>.</w:t>
      </w:r>
    </w:p>
    <w:p w14:paraId="4A15546C" w14:textId="59418683" w:rsidR="00332F80" w:rsidRPr="00332F80" w:rsidRDefault="00332F80" w:rsidP="00AC6B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32F80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dibatasi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2ABC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F42ABC">
        <w:rPr>
          <w:rFonts w:asciiTheme="majorBidi" w:hAnsiTheme="majorBidi" w:cstheme="majorBidi"/>
          <w:sz w:val="24"/>
          <w:szCs w:val="24"/>
        </w:rPr>
        <w:t xml:space="preserve"> </w:t>
      </w:r>
      <w:r w:rsidR="00F42ABC" w:rsidRPr="00F42ABC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E811C2" w:rsidRPr="00F42ABC">
        <w:rPr>
          <w:rFonts w:asciiTheme="majorBidi" w:hAnsiTheme="majorBidi" w:cstheme="majorBidi"/>
          <w:i/>
          <w:iCs/>
          <w:sz w:val="24"/>
          <w:szCs w:val="24"/>
        </w:rPr>
        <w:t>interview</w:t>
      </w:r>
      <w:r w:rsidR="00F42ABC" w:rsidRPr="00F42ABC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685C4E">
        <w:rPr>
          <w:rFonts w:asciiTheme="majorBidi" w:hAnsiTheme="majorBidi" w:cstheme="majorBidi"/>
          <w:sz w:val="24"/>
          <w:szCs w:val="24"/>
        </w:rPr>
        <w:t xml:space="preserve"> orang</w:t>
      </w:r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15DE2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B15D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data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berpatisip</w:t>
      </w:r>
      <w:r>
        <w:rPr>
          <w:rFonts w:asciiTheme="majorBidi" w:hAnsiTheme="majorBidi" w:cstheme="majorBidi"/>
          <w:sz w:val="24"/>
          <w:szCs w:val="24"/>
        </w:rPr>
        <w:t>asi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77A9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idmatMart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7F8B997" w14:textId="2CC901B4" w:rsidR="0023559E" w:rsidRPr="004B7F50" w:rsidRDefault="00332F80" w:rsidP="00AC6BD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62B8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9362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FF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125FFD">
        <w:rPr>
          <w:rFonts w:asciiTheme="majorBidi" w:hAnsiTheme="majorBidi" w:cstheme="majorBidi"/>
          <w:sz w:val="24"/>
          <w:szCs w:val="24"/>
        </w:rPr>
        <w:t xml:space="preserve"> </w:t>
      </w:r>
      <w:r w:rsidR="00125FFD" w:rsidRPr="00125FFD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9362B8" w:rsidRPr="00125FFD">
        <w:rPr>
          <w:rFonts w:asciiTheme="majorBidi" w:hAnsiTheme="majorBidi" w:cstheme="majorBidi"/>
          <w:i/>
          <w:iCs/>
          <w:sz w:val="24"/>
          <w:szCs w:val="24"/>
        </w:rPr>
        <w:t>interview</w:t>
      </w:r>
      <w:r w:rsidR="00125FFD" w:rsidRPr="00125FFD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pada</w:t>
      </w:r>
      <w:r w:rsidR="009362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62B8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9362B8">
        <w:rPr>
          <w:rFonts w:asciiTheme="majorBidi" w:hAnsiTheme="majorBidi" w:cstheme="majorBidi"/>
          <w:sz w:val="24"/>
          <w:szCs w:val="24"/>
        </w:rPr>
        <w:t xml:space="preserve"> orang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menyertai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amaliyah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25FFD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arekat </w:t>
      </w:r>
      <w:proofErr w:type="spellStart"/>
      <w:r w:rsidR="00125FFD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125F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FFD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125F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FFD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125F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FFD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125F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5FFD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125FF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CA4052B" w14:textId="77777777" w:rsidR="004B7F50" w:rsidRPr="00793C4E" w:rsidRDefault="004B7F50" w:rsidP="004B7F50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23434BF" w14:textId="0CB43EDF" w:rsidR="00332F80" w:rsidRDefault="00332F80" w:rsidP="00AC6BD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94D750E" w14:textId="6616D96E" w:rsidR="00A0441F" w:rsidRDefault="00332F80" w:rsidP="00A0441F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32F80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3043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didirikan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CC47AF">
        <w:rPr>
          <w:rFonts w:asciiTheme="majorBidi" w:hAnsiTheme="majorBidi" w:cstheme="majorBidi"/>
          <w:sz w:val="24"/>
          <w:szCs w:val="24"/>
        </w:rPr>
        <w:t>S</w:t>
      </w:r>
      <w:r w:rsidR="00A0441F">
        <w:rPr>
          <w:rFonts w:asciiTheme="majorBidi" w:hAnsiTheme="majorBidi" w:cstheme="majorBidi"/>
          <w:sz w:val="24"/>
          <w:szCs w:val="24"/>
        </w:rPr>
        <w:t>yekh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F80">
        <w:rPr>
          <w:rFonts w:asciiTheme="majorBidi" w:hAnsiTheme="majorBidi" w:cstheme="majorBidi"/>
          <w:sz w:val="24"/>
          <w:szCs w:val="24"/>
        </w:rPr>
        <w:t>Mursyid</w:t>
      </w:r>
      <w:proofErr w:type="spellEnd"/>
      <w:r w:rsidRPr="00332F8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</w:t>
      </w:r>
      <w:r w:rsidR="00CC47AF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3A04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dikenali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Abdullah </w:t>
      </w:r>
      <w:proofErr w:type="spellStart"/>
      <w:r>
        <w:rPr>
          <w:rFonts w:asciiTheme="majorBidi" w:hAnsiTheme="majorBidi" w:cstheme="majorBidi"/>
          <w:sz w:val="24"/>
          <w:szCs w:val="24"/>
        </w:rPr>
        <w:t>Mubarok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Bin Nur Muhamad </w:t>
      </w:r>
      <w:proofErr w:type="spellStart"/>
      <w:r>
        <w:rPr>
          <w:rFonts w:asciiTheme="majorBidi" w:hAnsiTheme="majorBidi" w:cstheme="majorBidi"/>
          <w:sz w:val="24"/>
          <w:szCs w:val="24"/>
        </w:rPr>
        <w:t>r.a</w:t>
      </w:r>
      <w:r w:rsidR="00A0441F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dikenali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Sepuh</w:t>
      </w:r>
      <w:proofErr w:type="spellEnd"/>
      <w:r w:rsidR="009362B8">
        <w:rPr>
          <w:rStyle w:val="FootnoteReference"/>
          <w:rFonts w:asciiTheme="majorBidi" w:hAnsiTheme="majorBidi" w:cstheme="majorBidi"/>
          <w:sz w:val="24"/>
          <w:szCs w:val="24"/>
        </w:rPr>
        <w:footnoteReference w:id="23"/>
      </w:r>
      <w:r w:rsidR="00A044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amaliyah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Naqsyaba</w:t>
      </w:r>
      <w:r w:rsidR="00CC47AF">
        <w:rPr>
          <w:rFonts w:asciiTheme="majorBidi" w:hAnsiTheme="majorBidi" w:cstheme="majorBidi"/>
          <w:sz w:val="24"/>
          <w:szCs w:val="24"/>
        </w:rPr>
        <w:t>n</w:t>
      </w:r>
      <w:r w:rsidR="00A0441F">
        <w:rPr>
          <w:rFonts w:asciiTheme="majorBidi" w:hAnsiTheme="majorBidi" w:cstheme="majorBidi"/>
          <w:sz w:val="24"/>
          <w:szCs w:val="24"/>
        </w:rPr>
        <w:t>diyah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kegiatannya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0441F">
        <w:rPr>
          <w:rFonts w:asciiTheme="majorBidi" w:hAnsiTheme="majorBidi" w:cstheme="majorBidi"/>
          <w:sz w:val="24"/>
          <w:szCs w:val="24"/>
        </w:rPr>
        <w:t xml:space="preserve">Bisa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bermula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pengangkatan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Ikhwan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pengangkatan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wakilnya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64D3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4064D3">
        <w:rPr>
          <w:rFonts w:asciiTheme="majorBidi" w:hAnsiTheme="majorBidi" w:cstheme="majorBidi"/>
          <w:sz w:val="24"/>
          <w:szCs w:val="24"/>
        </w:rPr>
        <w:t xml:space="preserve"> </w:t>
      </w:r>
      <w:r w:rsidR="00A0441F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lastRenderedPageBreak/>
        <w:t>kegi</w:t>
      </w:r>
      <w:r w:rsidR="004064D3">
        <w:rPr>
          <w:rFonts w:asciiTheme="majorBidi" w:hAnsiTheme="majorBidi" w:cstheme="majorBidi"/>
          <w:sz w:val="24"/>
          <w:szCs w:val="24"/>
        </w:rPr>
        <w:t>a</w:t>
      </w:r>
      <w:r w:rsidR="00A0441F">
        <w:rPr>
          <w:rFonts w:asciiTheme="majorBidi" w:hAnsiTheme="majorBidi" w:cstheme="majorBidi"/>
          <w:sz w:val="24"/>
          <w:szCs w:val="24"/>
        </w:rPr>
        <w:t>tan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amaliyah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607">
        <w:rPr>
          <w:rFonts w:asciiTheme="majorBidi" w:hAnsiTheme="majorBidi" w:cstheme="majorBidi"/>
          <w:sz w:val="24"/>
          <w:szCs w:val="24"/>
        </w:rPr>
        <w:t>P</w:t>
      </w:r>
      <w:r w:rsidR="00A0441F">
        <w:rPr>
          <w:rFonts w:asciiTheme="majorBidi" w:hAnsiTheme="majorBidi" w:cstheme="majorBidi"/>
          <w:sz w:val="24"/>
          <w:szCs w:val="24"/>
        </w:rPr>
        <w:t>ondok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7607">
        <w:rPr>
          <w:rFonts w:asciiTheme="majorBidi" w:hAnsiTheme="majorBidi" w:cstheme="majorBidi"/>
          <w:sz w:val="24"/>
          <w:szCs w:val="24"/>
        </w:rPr>
        <w:t>P</w:t>
      </w:r>
      <w:r w:rsidR="00A0441F">
        <w:rPr>
          <w:rFonts w:asciiTheme="majorBidi" w:hAnsiTheme="majorBidi" w:cstheme="majorBidi"/>
          <w:sz w:val="24"/>
          <w:szCs w:val="24"/>
        </w:rPr>
        <w:t>esantren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="007B0E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amaliyah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Qodi</w:t>
      </w:r>
      <w:r w:rsidR="00BA6BAE">
        <w:rPr>
          <w:rFonts w:asciiTheme="majorBidi" w:hAnsiTheme="majorBidi" w:cstheme="majorBidi"/>
          <w:sz w:val="24"/>
          <w:szCs w:val="24"/>
        </w:rPr>
        <w:t>r</w:t>
      </w:r>
      <w:r w:rsidR="00A0441F">
        <w:rPr>
          <w:rFonts w:asciiTheme="majorBidi" w:hAnsiTheme="majorBidi" w:cstheme="majorBidi"/>
          <w:sz w:val="24"/>
          <w:szCs w:val="24"/>
        </w:rPr>
        <w:t>iyah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441F">
        <w:rPr>
          <w:rFonts w:asciiTheme="majorBidi" w:hAnsiTheme="majorBidi" w:cstheme="majorBidi"/>
          <w:sz w:val="24"/>
          <w:szCs w:val="24"/>
        </w:rPr>
        <w:t>Naqsyaba</w:t>
      </w:r>
      <w:r w:rsidR="00BA6BAE">
        <w:rPr>
          <w:rFonts w:asciiTheme="majorBidi" w:hAnsiTheme="majorBidi" w:cstheme="majorBidi"/>
          <w:sz w:val="24"/>
          <w:szCs w:val="24"/>
        </w:rPr>
        <w:t>n</w:t>
      </w:r>
      <w:r w:rsidR="00A0441F">
        <w:rPr>
          <w:rFonts w:asciiTheme="majorBidi" w:hAnsiTheme="majorBidi" w:cstheme="majorBidi"/>
          <w:sz w:val="24"/>
          <w:szCs w:val="24"/>
        </w:rPr>
        <w:t>diyah</w:t>
      </w:r>
      <w:proofErr w:type="spellEnd"/>
      <w:r w:rsidR="00A0441F">
        <w:rPr>
          <w:rFonts w:asciiTheme="majorBidi" w:hAnsiTheme="majorBidi" w:cstheme="majorBidi"/>
          <w:sz w:val="24"/>
          <w:szCs w:val="24"/>
        </w:rPr>
        <w:t>.</w:t>
      </w:r>
    </w:p>
    <w:p w14:paraId="5B05ABC6" w14:textId="1AE398E4" w:rsidR="00DC35F3" w:rsidRDefault="00A0441F" w:rsidP="00A0441F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Setelah masa </w:t>
      </w:r>
      <w:proofErr w:type="spellStart"/>
      <w:r>
        <w:rPr>
          <w:rFonts w:asciiTheme="majorBidi" w:hAnsiTheme="majorBidi" w:cstheme="majorBidi"/>
          <w:sz w:val="24"/>
          <w:szCs w:val="24"/>
        </w:rPr>
        <w:t>kemursyidan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</w:t>
      </w:r>
      <w:r w:rsidR="00097E7F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 xml:space="preserve"> Abdullah </w:t>
      </w:r>
      <w:proofErr w:type="spellStart"/>
      <w:r>
        <w:rPr>
          <w:rFonts w:asciiTheme="majorBidi" w:hAnsiTheme="majorBidi" w:cstheme="majorBidi"/>
          <w:sz w:val="24"/>
          <w:szCs w:val="24"/>
        </w:rPr>
        <w:t>Mubarok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r.a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kemursyidan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</w:t>
      </w:r>
      <w:r w:rsidR="00BA6BAE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BA6B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teruskan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putranya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</w:t>
      </w:r>
      <w:r w:rsidR="00135F4D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>
        <w:rPr>
          <w:rFonts w:asciiTheme="majorBidi" w:hAnsiTheme="majorBidi" w:cstheme="majorBidi"/>
          <w:sz w:val="24"/>
          <w:szCs w:val="24"/>
        </w:rPr>
        <w:t>Shohibul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Tajul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Arifin </w:t>
      </w:r>
      <w:proofErr w:type="spellStart"/>
      <w:r>
        <w:rPr>
          <w:rFonts w:asciiTheme="majorBidi" w:hAnsiTheme="majorBidi" w:cstheme="majorBidi"/>
          <w:sz w:val="24"/>
          <w:szCs w:val="24"/>
        </w:rPr>
        <w:t>r.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mursyid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A6BAE">
        <w:rPr>
          <w:rFonts w:asciiTheme="majorBidi" w:hAnsiTheme="majorBidi" w:cstheme="majorBidi"/>
          <w:sz w:val="24"/>
          <w:szCs w:val="24"/>
        </w:rPr>
        <w:t>y</w:t>
      </w:r>
      <w:r w:rsidR="00055F5E">
        <w:rPr>
          <w:rFonts w:asciiTheme="majorBidi" w:hAnsiTheme="majorBidi" w:cstheme="majorBidi"/>
          <w:sz w:val="24"/>
          <w:szCs w:val="24"/>
        </w:rPr>
        <w:t>aitu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Sepuh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Sepuh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dinyatakan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dan Ikhwan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pengangkatan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petu</w:t>
      </w:r>
      <w:r w:rsidR="003E3CB5">
        <w:rPr>
          <w:rFonts w:asciiTheme="majorBidi" w:hAnsiTheme="majorBidi" w:cstheme="majorBidi"/>
          <w:sz w:val="24"/>
          <w:szCs w:val="24"/>
        </w:rPr>
        <w:t>n</w:t>
      </w:r>
      <w:r w:rsidR="00055F5E">
        <w:rPr>
          <w:rFonts w:asciiTheme="majorBidi" w:hAnsiTheme="majorBidi" w:cstheme="majorBidi"/>
          <w:sz w:val="24"/>
          <w:szCs w:val="24"/>
        </w:rPr>
        <w:t>juk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Allah S.W.T.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K</w:t>
      </w:r>
      <w:r w:rsidR="00896018">
        <w:rPr>
          <w:rFonts w:asciiTheme="majorBidi" w:hAnsiTheme="majorBidi" w:cstheme="majorBidi"/>
          <w:sz w:val="24"/>
          <w:szCs w:val="24"/>
        </w:rPr>
        <w:t>emursyidan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</w:t>
      </w:r>
      <w:r w:rsidR="00896018">
        <w:rPr>
          <w:rFonts w:asciiTheme="majorBidi" w:hAnsiTheme="majorBidi" w:cstheme="majorBidi"/>
          <w:sz w:val="24"/>
          <w:szCs w:val="24"/>
        </w:rPr>
        <w:t>ampai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2012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Tarekat oleh </w:t>
      </w:r>
      <w:proofErr w:type="spellStart"/>
      <w:r w:rsidR="00896018">
        <w:rPr>
          <w:rFonts w:asciiTheme="majorBidi" w:hAnsiTheme="majorBidi" w:cstheme="majorBidi"/>
          <w:sz w:val="24"/>
          <w:szCs w:val="24"/>
        </w:rPr>
        <w:t>A</w:t>
      </w:r>
      <w:r w:rsidR="00055F5E">
        <w:rPr>
          <w:rFonts w:asciiTheme="majorBidi" w:hAnsiTheme="majorBidi" w:cstheme="majorBidi"/>
          <w:sz w:val="24"/>
          <w:szCs w:val="24"/>
        </w:rPr>
        <w:t>bah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6018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8960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</w:t>
      </w:r>
      <w:r w:rsidR="00896018">
        <w:rPr>
          <w:rFonts w:asciiTheme="majorBidi" w:hAnsiTheme="majorBidi" w:cstheme="majorBidi"/>
          <w:sz w:val="24"/>
          <w:szCs w:val="24"/>
        </w:rPr>
        <w:t>i</w:t>
      </w:r>
      <w:r w:rsidR="00055F5E">
        <w:rPr>
          <w:rFonts w:asciiTheme="majorBidi" w:hAnsiTheme="majorBidi" w:cstheme="majorBidi"/>
          <w:sz w:val="24"/>
          <w:szCs w:val="24"/>
        </w:rPr>
        <w:t>stem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perlembagaan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di</w:t>
      </w:r>
      <w:r w:rsidR="00896018">
        <w:rPr>
          <w:rFonts w:asciiTheme="majorBidi" w:hAnsiTheme="majorBidi" w:cstheme="majorBidi"/>
          <w:sz w:val="24"/>
          <w:szCs w:val="24"/>
        </w:rPr>
        <w:t>dirikan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>,</w:t>
      </w:r>
      <w:r w:rsidR="009362B8">
        <w:rPr>
          <w:rStyle w:val="FootnoteReference"/>
          <w:rFonts w:asciiTheme="majorBidi" w:hAnsiTheme="majorBidi" w:cstheme="majorBidi"/>
          <w:sz w:val="24"/>
          <w:szCs w:val="24"/>
        </w:rPr>
        <w:footnoteReference w:id="24"/>
      </w:r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Inabah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narkoba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kenakalan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penataan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Ikhwan Tarekat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Naqsyaba</w:t>
      </w:r>
      <w:r w:rsidR="00896018">
        <w:rPr>
          <w:rFonts w:asciiTheme="majorBidi" w:hAnsiTheme="majorBidi" w:cstheme="majorBidi"/>
          <w:sz w:val="24"/>
          <w:szCs w:val="24"/>
        </w:rPr>
        <w:t>n</w:t>
      </w:r>
      <w:r w:rsidR="00055F5E">
        <w:rPr>
          <w:rFonts w:asciiTheme="majorBidi" w:hAnsiTheme="majorBidi" w:cstheme="majorBidi"/>
          <w:sz w:val="24"/>
          <w:szCs w:val="24"/>
        </w:rPr>
        <w:t>diyah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edukasi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Tinggi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Agama Islam Latifah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Mubarokiyah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berharap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="008960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601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Naqsyaba</w:t>
      </w:r>
      <w:r w:rsidR="00896018">
        <w:rPr>
          <w:rFonts w:asciiTheme="majorBidi" w:hAnsiTheme="majorBidi" w:cstheme="majorBidi"/>
          <w:sz w:val="24"/>
          <w:szCs w:val="24"/>
        </w:rPr>
        <w:t>n</w:t>
      </w:r>
      <w:r w:rsidR="00055F5E">
        <w:rPr>
          <w:rFonts w:asciiTheme="majorBidi" w:hAnsiTheme="majorBidi" w:cstheme="majorBidi"/>
          <w:sz w:val="24"/>
          <w:szCs w:val="24"/>
        </w:rPr>
        <w:t>diyah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berhasil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dan juga </w:t>
      </w:r>
      <w:proofErr w:type="spellStart"/>
      <w:r w:rsidR="00055F5E">
        <w:rPr>
          <w:rFonts w:asciiTheme="majorBidi" w:hAnsiTheme="majorBidi" w:cstheme="majorBidi"/>
          <w:sz w:val="24"/>
          <w:szCs w:val="24"/>
        </w:rPr>
        <w:t>tanbih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tulisan </w:t>
      </w:r>
      <w:proofErr w:type="spellStart"/>
      <w:r w:rsidR="00896018">
        <w:rPr>
          <w:rFonts w:asciiTheme="majorBidi" w:hAnsiTheme="majorBidi" w:cstheme="majorBidi"/>
          <w:sz w:val="24"/>
          <w:szCs w:val="24"/>
        </w:rPr>
        <w:t>A</w:t>
      </w:r>
      <w:r w:rsidR="00055F5E">
        <w:rPr>
          <w:rFonts w:asciiTheme="majorBidi" w:hAnsiTheme="majorBidi" w:cstheme="majorBidi"/>
          <w:sz w:val="24"/>
          <w:szCs w:val="24"/>
        </w:rPr>
        <w:t>bah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6018">
        <w:rPr>
          <w:rFonts w:asciiTheme="majorBidi" w:hAnsiTheme="majorBidi" w:cstheme="majorBidi"/>
          <w:sz w:val="24"/>
          <w:szCs w:val="24"/>
        </w:rPr>
        <w:t>A</w:t>
      </w:r>
      <w:r w:rsidR="00055F5E">
        <w:rPr>
          <w:rFonts w:asciiTheme="majorBidi" w:hAnsiTheme="majorBidi" w:cstheme="majorBidi"/>
          <w:sz w:val="24"/>
          <w:szCs w:val="24"/>
        </w:rPr>
        <w:t>nom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055F5E">
        <w:rPr>
          <w:rFonts w:asciiTheme="majorBidi" w:hAnsiTheme="majorBidi" w:cstheme="majorBidi"/>
          <w:sz w:val="24"/>
          <w:szCs w:val="24"/>
        </w:rPr>
        <w:t>.</w:t>
      </w:r>
    </w:p>
    <w:p w14:paraId="7501EA46" w14:textId="705BC30B" w:rsidR="00055F5E" w:rsidRDefault="00055F5E" w:rsidP="00A0441F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Setelah</w:t>
      </w:r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pergi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meningalkan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berubah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segelintir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mengklirkan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mursyid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penerusnya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pendirian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teguh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Ikhwan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perwakilan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wakil</w:t>
      </w:r>
      <w:r w:rsidR="00896018">
        <w:rPr>
          <w:rFonts w:asciiTheme="majorBidi" w:hAnsiTheme="majorBidi" w:cstheme="majorBidi"/>
          <w:sz w:val="24"/>
          <w:szCs w:val="24"/>
        </w:rPr>
        <w:t>-</w:t>
      </w:r>
      <w:r w:rsidR="00EF52FF">
        <w:rPr>
          <w:rFonts w:asciiTheme="majorBidi" w:hAnsiTheme="majorBidi" w:cstheme="majorBidi"/>
          <w:sz w:val="24"/>
          <w:szCs w:val="24"/>
        </w:rPr>
        <w:t xml:space="preserve">wakil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Naqsyaba</w:t>
      </w:r>
      <w:r w:rsidR="00DD7F24">
        <w:rPr>
          <w:rFonts w:asciiTheme="majorBidi" w:hAnsiTheme="majorBidi" w:cstheme="majorBidi"/>
          <w:sz w:val="24"/>
          <w:szCs w:val="24"/>
        </w:rPr>
        <w:t>n</w:t>
      </w:r>
      <w:r w:rsidR="00EF52FF">
        <w:rPr>
          <w:rFonts w:asciiTheme="majorBidi" w:hAnsiTheme="majorBidi" w:cstheme="majorBidi"/>
          <w:sz w:val="24"/>
          <w:szCs w:val="24"/>
        </w:rPr>
        <w:t>diyah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utuh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kegitan</w:t>
      </w:r>
      <w:r w:rsidR="00DD7F24">
        <w:rPr>
          <w:rFonts w:asciiTheme="majorBidi" w:hAnsiTheme="majorBidi" w:cstheme="majorBidi"/>
          <w:sz w:val="24"/>
          <w:szCs w:val="24"/>
        </w:rPr>
        <w:t>-</w:t>
      </w:r>
      <w:r w:rsidR="00EF52FF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biasa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DD7F24">
        <w:rPr>
          <w:rFonts w:asciiTheme="majorBidi" w:hAnsiTheme="majorBidi" w:cstheme="majorBidi"/>
          <w:sz w:val="24"/>
          <w:szCs w:val="24"/>
        </w:rPr>
        <w:t>perhatikan</w:t>
      </w:r>
      <w:proofErr w:type="spellEnd"/>
      <w:r w:rsidR="00DD7F24">
        <w:rPr>
          <w:rFonts w:asciiTheme="majorBidi" w:hAnsiTheme="majorBidi" w:cstheme="majorBidi"/>
          <w:sz w:val="24"/>
          <w:szCs w:val="24"/>
        </w:rPr>
        <w:t xml:space="preserve"> </w:t>
      </w:r>
      <w:r w:rsidR="00EF52FF">
        <w:rPr>
          <w:rFonts w:asciiTheme="majorBidi" w:hAnsiTheme="majorBidi" w:cstheme="majorBidi"/>
          <w:sz w:val="24"/>
          <w:szCs w:val="24"/>
        </w:rPr>
        <w:t xml:space="preserve">agar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teguh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menjalanka</w:t>
      </w:r>
      <w:r w:rsidR="00DD7F24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Naqsyaba</w:t>
      </w:r>
      <w:r w:rsidR="00DD7F24">
        <w:rPr>
          <w:rFonts w:asciiTheme="majorBidi" w:hAnsiTheme="majorBidi" w:cstheme="majorBidi"/>
          <w:sz w:val="24"/>
          <w:szCs w:val="24"/>
        </w:rPr>
        <w:t>n</w:t>
      </w:r>
      <w:r w:rsidR="00EF52FF">
        <w:rPr>
          <w:rFonts w:asciiTheme="majorBidi" w:hAnsiTheme="majorBidi" w:cstheme="majorBidi"/>
          <w:sz w:val="24"/>
          <w:szCs w:val="24"/>
        </w:rPr>
        <w:t>diyah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DD7F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F24">
        <w:rPr>
          <w:rFonts w:asciiTheme="majorBidi" w:hAnsiTheme="majorBidi" w:cstheme="majorBidi"/>
          <w:sz w:val="24"/>
          <w:szCs w:val="24"/>
        </w:rPr>
        <w:t>hambatan</w:t>
      </w:r>
      <w:proofErr w:type="spellEnd"/>
      <w:r w:rsidR="00DD7F2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keterhalangan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r w:rsidR="004B1AA7">
        <w:rPr>
          <w:rFonts w:asciiTheme="majorBidi" w:hAnsiTheme="majorBidi" w:cstheme="majorBidi"/>
          <w:sz w:val="24"/>
          <w:szCs w:val="24"/>
        </w:rPr>
        <w:t>Lembaga-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didirikan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DD7F24">
        <w:rPr>
          <w:rFonts w:asciiTheme="majorBidi" w:hAnsiTheme="majorBidi" w:cstheme="majorBidi"/>
          <w:sz w:val="24"/>
          <w:szCs w:val="24"/>
        </w:rPr>
        <w:t>A</w:t>
      </w:r>
      <w:r w:rsidR="00EF52FF">
        <w:rPr>
          <w:rFonts w:asciiTheme="majorBidi" w:hAnsiTheme="majorBidi" w:cstheme="majorBidi"/>
          <w:sz w:val="24"/>
          <w:szCs w:val="24"/>
        </w:rPr>
        <w:t>bah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D7F24">
        <w:rPr>
          <w:rFonts w:asciiTheme="majorBidi" w:hAnsiTheme="majorBidi" w:cstheme="majorBidi"/>
          <w:sz w:val="24"/>
          <w:szCs w:val="24"/>
        </w:rPr>
        <w:t>A</w:t>
      </w:r>
      <w:r w:rsidR="00EF52FF">
        <w:rPr>
          <w:rFonts w:asciiTheme="majorBidi" w:hAnsiTheme="majorBidi" w:cstheme="majorBidi"/>
          <w:sz w:val="24"/>
          <w:szCs w:val="24"/>
        </w:rPr>
        <w:t>nom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tadi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berbuat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r w:rsidR="004B1AA7">
        <w:rPr>
          <w:rFonts w:asciiTheme="majorBidi" w:hAnsiTheme="majorBidi" w:cstheme="majorBidi"/>
          <w:i/>
          <w:iCs/>
          <w:sz w:val="24"/>
          <w:szCs w:val="24"/>
        </w:rPr>
        <w:t>(take action)</w:t>
      </w:r>
      <w:r w:rsidR="00EF52FF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melancarkan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52FF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 xml:space="preserve"> Tarekat</w:t>
      </w:r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EF52FF">
        <w:rPr>
          <w:rFonts w:asciiTheme="majorBidi" w:hAnsiTheme="majorBidi" w:cstheme="majorBidi"/>
          <w:sz w:val="24"/>
          <w:szCs w:val="24"/>
        </w:rPr>
        <w:t>.</w:t>
      </w:r>
    </w:p>
    <w:p w14:paraId="0CCDA958" w14:textId="473905DE" w:rsidR="00C3337E" w:rsidRPr="00793C4E" w:rsidRDefault="00EF52FF" w:rsidP="00793C4E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Se</w:t>
      </w:r>
      <w:r w:rsidR="00DD7F24">
        <w:rPr>
          <w:rFonts w:asciiTheme="majorBidi" w:hAnsiTheme="majorBidi" w:cstheme="majorBidi"/>
          <w:sz w:val="24"/>
          <w:szCs w:val="24"/>
        </w:rPr>
        <w:t>benar</w:t>
      </w:r>
      <w:r>
        <w:rPr>
          <w:rFonts w:asciiTheme="majorBidi" w:hAnsiTheme="majorBidi" w:cstheme="majorBidi"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r w:rsidR="004B1AA7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arekat</w:t>
      </w:r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Naqsyanbadiyah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keterkaitan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amatlah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="00DD7F24">
        <w:rPr>
          <w:rFonts w:asciiTheme="majorBidi" w:hAnsiTheme="majorBidi" w:cstheme="majorBidi"/>
          <w:sz w:val="24"/>
          <w:szCs w:val="24"/>
        </w:rPr>
        <w:t>are</w:t>
      </w:r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maklumat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tanbih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</w:t>
      </w:r>
      <w:r w:rsidR="00DD7F24">
        <w:rPr>
          <w:rFonts w:asciiTheme="majorBidi" w:hAnsiTheme="majorBidi" w:cstheme="majorBidi"/>
          <w:sz w:val="24"/>
          <w:szCs w:val="24"/>
        </w:rPr>
        <w:t>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6719">
        <w:rPr>
          <w:rFonts w:asciiTheme="majorBidi" w:hAnsiTheme="majorBidi" w:cstheme="majorBidi"/>
          <w:sz w:val="24"/>
          <w:szCs w:val="24"/>
        </w:rPr>
        <w:t xml:space="preserve">dunia.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pengurusan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l</w:t>
      </w:r>
      <w:r w:rsidR="00DD7F24">
        <w:rPr>
          <w:rFonts w:asciiTheme="majorBidi" w:hAnsiTheme="majorBidi" w:cstheme="majorBidi"/>
          <w:sz w:val="24"/>
          <w:szCs w:val="24"/>
        </w:rPr>
        <w:t>e</w:t>
      </w:r>
      <w:r w:rsidR="00FF6719">
        <w:rPr>
          <w:rFonts w:asciiTheme="majorBidi" w:hAnsiTheme="majorBidi" w:cstheme="majorBidi"/>
          <w:sz w:val="24"/>
          <w:szCs w:val="24"/>
        </w:rPr>
        <w:t>bih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dimantapkan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merencanakan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l</w:t>
      </w:r>
      <w:r w:rsidR="00FF6719">
        <w:rPr>
          <w:rFonts w:asciiTheme="majorBidi" w:hAnsiTheme="majorBidi" w:cstheme="majorBidi"/>
          <w:sz w:val="24"/>
          <w:szCs w:val="24"/>
        </w:rPr>
        <w:t>embaga</w:t>
      </w:r>
      <w:r w:rsidR="004064D3">
        <w:rPr>
          <w:rFonts w:asciiTheme="majorBidi" w:hAnsiTheme="majorBidi" w:cstheme="majorBidi"/>
          <w:sz w:val="24"/>
          <w:szCs w:val="24"/>
        </w:rPr>
        <w:t>-l</w:t>
      </w:r>
      <w:r w:rsidR="00FF6719">
        <w:rPr>
          <w:rFonts w:asciiTheme="majorBidi" w:hAnsiTheme="majorBidi" w:cstheme="majorBidi"/>
          <w:sz w:val="24"/>
          <w:szCs w:val="24"/>
        </w:rPr>
        <w:t>embaga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P</w:t>
      </w:r>
      <w:r w:rsidR="00FF6719">
        <w:rPr>
          <w:rFonts w:asciiTheme="majorBidi" w:hAnsiTheme="majorBidi" w:cstheme="majorBidi"/>
          <w:sz w:val="24"/>
          <w:szCs w:val="24"/>
        </w:rPr>
        <w:t>ondok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6719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FF6719">
        <w:rPr>
          <w:rFonts w:asciiTheme="majorBidi" w:hAnsiTheme="majorBidi" w:cstheme="majorBidi"/>
          <w:sz w:val="24"/>
          <w:szCs w:val="24"/>
        </w:rPr>
        <w:t>.</w:t>
      </w:r>
    </w:p>
    <w:p w14:paraId="6492BE5D" w14:textId="0847C46F" w:rsidR="00FF6719" w:rsidRDefault="00FF6719" w:rsidP="00A0441F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</w:t>
      </w:r>
      <w:r w:rsidR="004064D3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jut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64D3">
        <w:rPr>
          <w:rFonts w:asciiTheme="majorBidi" w:hAnsiTheme="majorBidi" w:cstheme="majorBidi"/>
          <w:sz w:val="24"/>
          <w:szCs w:val="24"/>
        </w:rPr>
        <w:t>menyediakan</w:t>
      </w:r>
      <w:proofErr w:type="spellEnd"/>
      <w:r w:rsidR="004064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3C4E">
        <w:rPr>
          <w:rFonts w:asciiTheme="majorBidi" w:hAnsiTheme="majorBidi" w:cstheme="majorBidi"/>
          <w:sz w:val="24"/>
          <w:szCs w:val="24"/>
        </w:rPr>
        <w:t>bagan</w:t>
      </w:r>
      <w:proofErr w:type="spellEnd"/>
      <w:r w:rsidR="00793C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memudahkan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DE2C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2C48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="00DE2C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2C48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6804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2C4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157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57BC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="00DE2C48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DE2C4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E2C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2C48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DE2C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2C48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="000157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57B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0157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57BC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0157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157BC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0157BC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0157BC">
        <w:rPr>
          <w:rFonts w:asciiTheme="majorBidi" w:hAnsiTheme="majorBidi" w:cstheme="majorBidi"/>
          <w:sz w:val="24"/>
          <w:szCs w:val="24"/>
        </w:rPr>
        <w:t>-</w:t>
      </w:r>
    </w:p>
    <w:p w14:paraId="21C3D832" w14:textId="2D1A53DB" w:rsidR="00990EB6" w:rsidRPr="00793C4E" w:rsidRDefault="00287540" w:rsidP="00E05518">
      <w:pPr>
        <w:pStyle w:val="ListParagraph"/>
        <w:spacing w:after="0" w:line="24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287540">
        <w:rPr>
          <w:noProof/>
        </w:rPr>
        <w:drawing>
          <wp:inline distT="0" distB="0" distL="0" distR="0" wp14:anchorId="7AE665D4" wp14:editId="70E31666">
            <wp:extent cx="459105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2B2B" w14:textId="6F58873A" w:rsidR="006804D7" w:rsidRDefault="006804D7" w:rsidP="00E05518">
      <w:pPr>
        <w:pStyle w:val="ListParagraph"/>
        <w:spacing w:after="0" w:line="240" w:lineRule="auto"/>
        <w:ind w:left="360"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Gambar 1.1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pemikiran</w:t>
      </w:r>
      <w:proofErr w:type="spellEnd"/>
    </w:p>
    <w:p w14:paraId="3248A14D" w14:textId="77777777" w:rsidR="00E05518" w:rsidRPr="00E05518" w:rsidRDefault="00E05518" w:rsidP="00E05518">
      <w:pPr>
        <w:pStyle w:val="ListParagraph"/>
        <w:spacing w:after="0" w:line="24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57D6F4F6" w14:textId="278A6E81" w:rsidR="006D4143" w:rsidRDefault="006804D7" w:rsidP="006D4143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Dim</w:t>
      </w:r>
      <w:r w:rsidR="006D4143">
        <w:rPr>
          <w:rFonts w:asciiTheme="majorBidi" w:hAnsiTheme="majorBidi" w:cstheme="majorBidi"/>
          <w:sz w:val="24"/>
          <w:szCs w:val="24"/>
        </w:rPr>
        <w:t xml:space="preserve">ana–mana tarekat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0414C5">
        <w:rPr>
          <w:rStyle w:val="FootnoteReference"/>
          <w:rFonts w:asciiTheme="majorBidi" w:hAnsiTheme="majorBidi" w:cstheme="majorBidi"/>
          <w:sz w:val="24"/>
          <w:szCs w:val="24"/>
        </w:rPr>
        <w:footnoteReference w:id="25"/>
      </w:r>
      <w:r w:rsidR="006D4143">
        <w:rPr>
          <w:rFonts w:asciiTheme="majorBidi" w:hAnsiTheme="majorBidi" w:cstheme="majorBidi"/>
          <w:sz w:val="24"/>
          <w:szCs w:val="24"/>
        </w:rPr>
        <w:t xml:space="preserve">, Tarekat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4B1A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AA7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r w:rsidR="006D4143">
        <w:rPr>
          <w:rFonts w:asciiTheme="majorBidi" w:hAnsiTheme="majorBidi" w:cstheme="majorBidi"/>
          <w:sz w:val="24"/>
          <w:szCs w:val="24"/>
        </w:rPr>
        <w:lastRenderedPageBreak/>
        <w:t xml:space="preserve">di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9362B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sepuh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dilimpahkan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r w:rsidR="00C75BA9">
        <w:rPr>
          <w:rFonts w:asciiTheme="majorBidi" w:hAnsiTheme="majorBidi" w:cstheme="majorBidi"/>
          <w:sz w:val="24"/>
          <w:szCs w:val="24"/>
        </w:rPr>
        <w:t>T</w:t>
      </w:r>
      <w:r w:rsidR="006D4143">
        <w:rPr>
          <w:rFonts w:asciiTheme="majorBidi" w:hAnsiTheme="majorBidi" w:cstheme="majorBidi"/>
          <w:sz w:val="24"/>
          <w:szCs w:val="24"/>
        </w:rPr>
        <w:t xml:space="preserve">arekat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diamalkan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diamankan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6D4143">
        <w:rPr>
          <w:rFonts w:asciiTheme="majorBidi" w:hAnsiTheme="majorBidi" w:cstheme="majorBidi"/>
          <w:sz w:val="24"/>
          <w:szCs w:val="24"/>
        </w:rPr>
        <w:t>dilestarikan</w:t>
      </w:r>
      <w:proofErr w:type="spellEnd"/>
      <w:r w:rsidR="006D414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didirikan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7200">
        <w:rPr>
          <w:rFonts w:asciiTheme="majorBidi" w:hAnsiTheme="majorBidi" w:cstheme="majorBidi"/>
          <w:sz w:val="24"/>
          <w:szCs w:val="24"/>
        </w:rPr>
        <w:t>P</w:t>
      </w:r>
      <w:r w:rsidR="00E0260C">
        <w:rPr>
          <w:rFonts w:asciiTheme="majorBidi" w:hAnsiTheme="majorBidi" w:cstheme="majorBidi"/>
          <w:sz w:val="24"/>
          <w:szCs w:val="24"/>
        </w:rPr>
        <w:t>esantren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amanat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C75BA9">
        <w:rPr>
          <w:rFonts w:asciiTheme="majorBidi" w:hAnsiTheme="majorBidi" w:cstheme="majorBidi"/>
          <w:sz w:val="24"/>
          <w:szCs w:val="24"/>
        </w:rPr>
        <w:t xml:space="preserve">. </w:t>
      </w:r>
      <w:r w:rsidR="00E0260C">
        <w:rPr>
          <w:rFonts w:asciiTheme="majorBidi" w:hAnsiTheme="majorBidi" w:cstheme="majorBidi"/>
          <w:sz w:val="24"/>
          <w:szCs w:val="24"/>
        </w:rPr>
        <w:t xml:space="preserve">Yayasan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7200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D872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7200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D872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7200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D8720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bersunguh</w:t>
      </w:r>
      <w:r w:rsidR="00C75BA9">
        <w:rPr>
          <w:rFonts w:asciiTheme="majorBidi" w:hAnsiTheme="majorBidi" w:cstheme="majorBidi"/>
          <w:sz w:val="24"/>
          <w:szCs w:val="24"/>
        </w:rPr>
        <w:t>-</w:t>
      </w:r>
      <w:r w:rsidR="00E0260C">
        <w:rPr>
          <w:rFonts w:asciiTheme="majorBidi" w:hAnsiTheme="majorBidi" w:cstheme="majorBidi"/>
          <w:sz w:val="24"/>
          <w:szCs w:val="24"/>
        </w:rPr>
        <w:t>sunguh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merapat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keangotaanya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7200">
        <w:rPr>
          <w:rFonts w:asciiTheme="majorBidi" w:hAnsiTheme="majorBidi" w:cstheme="majorBidi"/>
          <w:sz w:val="24"/>
          <w:szCs w:val="24"/>
        </w:rPr>
        <w:t>l</w:t>
      </w:r>
      <w:r w:rsidR="00E0260C">
        <w:rPr>
          <w:rFonts w:asciiTheme="majorBidi" w:hAnsiTheme="majorBidi" w:cstheme="majorBidi"/>
          <w:sz w:val="24"/>
          <w:szCs w:val="24"/>
        </w:rPr>
        <w:t>embaga</w:t>
      </w:r>
      <w:r w:rsidR="00C75BA9">
        <w:rPr>
          <w:rFonts w:asciiTheme="majorBidi" w:hAnsiTheme="majorBidi" w:cstheme="majorBidi"/>
          <w:sz w:val="24"/>
          <w:szCs w:val="24"/>
        </w:rPr>
        <w:t>-l</w:t>
      </w:r>
      <w:r w:rsidR="00E0260C">
        <w:rPr>
          <w:rFonts w:asciiTheme="majorBidi" w:hAnsiTheme="majorBidi" w:cstheme="majorBidi"/>
          <w:sz w:val="24"/>
          <w:szCs w:val="24"/>
        </w:rPr>
        <w:t>embaga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melestarikan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mursyid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terkubur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. Salah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Lembaga yang di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oleh Yayasan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r w:rsidR="00FB6B22">
        <w:rPr>
          <w:rFonts w:asciiTheme="majorBidi" w:hAnsiTheme="majorBidi" w:cstheme="majorBidi"/>
          <w:sz w:val="24"/>
          <w:szCs w:val="24"/>
        </w:rPr>
        <w:t xml:space="preserve">Lembaga Usaha </w:t>
      </w:r>
      <w:proofErr w:type="spellStart"/>
      <w:r w:rsidR="00FB6B22">
        <w:rPr>
          <w:rFonts w:asciiTheme="majorBidi" w:hAnsiTheme="majorBidi" w:cstheme="majorBidi"/>
          <w:sz w:val="24"/>
          <w:szCs w:val="24"/>
        </w:rPr>
        <w:t>Pedesaan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Pon</w:t>
      </w:r>
      <w:r w:rsidR="00C75BA9">
        <w:rPr>
          <w:rFonts w:asciiTheme="majorBidi" w:hAnsiTheme="majorBidi" w:cstheme="majorBidi"/>
          <w:sz w:val="24"/>
          <w:szCs w:val="24"/>
        </w:rPr>
        <w:t>dok</w:t>
      </w:r>
      <w:proofErr w:type="spellEnd"/>
      <w:r w:rsidR="00C75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BA9">
        <w:rPr>
          <w:rFonts w:asciiTheme="majorBidi" w:hAnsiTheme="majorBidi" w:cstheme="majorBidi"/>
          <w:sz w:val="24"/>
          <w:szCs w:val="24"/>
        </w:rPr>
        <w:t>P</w:t>
      </w:r>
      <w:r w:rsidR="00E0260C">
        <w:rPr>
          <w:rFonts w:asciiTheme="majorBidi" w:hAnsiTheme="majorBidi" w:cstheme="majorBidi"/>
          <w:sz w:val="24"/>
          <w:szCs w:val="24"/>
        </w:rPr>
        <w:t>es</w:t>
      </w:r>
      <w:r w:rsidR="00C75BA9">
        <w:rPr>
          <w:rFonts w:asciiTheme="majorBidi" w:hAnsiTheme="majorBidi" w:cstheme="majorBidi"/>
          <w:sz w:val="24"/>
          <w:szCs w:val="24"/>
        </w:rPr>
        <w:t>antren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perekonomian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angota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Pon</w:t>
      </w:r>
      <w:r w:rsidR="00C75BA9">
        <w:rPr>
          <w:rFonts w:asciiTheme="majorBidi" w:hAnsiTheme="majorBidi" w:cstheme="majorBidi"/>
          <w:sz w:val="24"/>
          <w:szCs w:val="24"/>
        </w:rPr>
        <w:t>dok</w:t>
      </w:r>
      <w:proofErr w:type="spellEnd"/>
      <w:r w:rsidR="00C75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BA9">
        <w:rPr>
          <w:rFonts w:asciiTheme="majorBidi" w:hAnsiTheme="majorBidi" w:cstheme="majorBidi"/>
          <w:sz w:val="24"/>
          <w:szCs w:val="24"/>
        </w:rPr>
        <w:t>P</w:t>
      </w:r>
      <w:r w:rsidR="00E0260C">
        <w:rPr>
          <w:rFonts w:asciiTheme="majorBidi" w:hAnsiTheme="majorBidi" w:cstheme="majorBidi"/>
          <w:sz w:val="24"/>
          <w:szCs w:val="24"/>
        </w:rPr>
        <w:t>es</w:t>
      </w:r>
      <w:r w:rsidR="00C75BA9">
        <w:rPr>
          <w:rFonts w:asciiTheme="majorBidi" w:hAnsiTheme="majorBidi" w:cstheme="majorBidi"/>
          <w:sz w:val="24"/>
          <w:szCs w:val="24"/>
        </w:rPr>
        <w:t>antren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0B7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5BF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r w:rsidR="00D87200">
        <w:rPr>
          <w:rFonts w:asciiTheme="majorBidi" w:hAnsiTheme="majorBidi" w:cstheme="majorBidi"/>
          <w:sz w:val="24"/>
          <w:szCs w:val="24"/>
        </w:rPr>
        <w:t xml:space="preserve">Lembaga </w:t>
      </w:r>
      <w:r w:rsidR="000B75BF">
        <w:rPr>
          <w:rFonts w:asciiTheme="majorBidi" w:hAnsiTheme="majorBidi" w:cstheme="majorBidi"/>
          <w:sz w:val="24"/>
          <w:szCs w:val="24"/>
        </w:rPr>
        <w:t>U</w:t>
      </w:r>
      <w:r w:rsidR="00D87200">
        <w:rPr>
          <w:rFonts w:asciiTheme="majorBidi" w:hAnsiTheme="majorBidi" w:cstheme="majorBidi"/>
          <w:sz w:val="24"/>
          <w:szCs w:val="24"/>
        </w:rPr>
        <w:t xml:space="preserve">saha </w:t>
      </w:r>
      <w:proofErr w:type="spellStart"/>
      <w:r w:rsidR="000B75BF">
        <w:rPr>
          <w:rFonts w:asciiTheme="majorBidi" w:hAnsiTheme="majorBidi" w:cstheme="majorBidi"/>
          <w:sz w:val="24"/>
          <w:szCs w:val="24"/>
        </w:rPr>
        <w:t>Perdesaan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memikirkan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BA9">
        <w:rPr>
          <w:rFonts w:asciiTheme="majorBidi" w:hAnsiTheme="majorBidi" w:cstheme="majorBidi"/>
          <w:sz w:val="24"/>
          <w:szCs w:val="24"/>
        </w:rPr>
        <w:t>a</w:t>
      </w:r>
      <w:r w:rsidR="00E0260C">
        <w:rPr>
          <w:rFonts w:asciiTheme="majorBidi" w:hAnsiTheme="majorBidi" w:cstheme="majorBidi"/>
          <w:sz w:val="24"/>
          <w:szCs w:val="24"/>
        </w:rPr>
        <w:t>dalah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para Ikhwan juga agar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r w:rsidR="00E0260C" w:rsidRPr="006A2283">
        <w:rPr>
          <w:rFonts w:asciiTheme="majorBidi" w:hAnsiTheme="majorBidi" w:cstheme="majorBidi"/>
          <w:i/>
          <w:iCs/>
          <w:sz w:val="24"/>
          <w:szCs w:val="24"/>
        </w:rPr>
        <w:t>wing situation</w:t>
      </w:r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bantu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r w:rsidR="00FB6B22">
        <w:rPr>
          <w:rFonts w:asciiTheme="majorBidi" w:hAnsiTheme="majorBidi" w:cstheme="majorBidi"/>
          <w:sz w:val="24"/>
          <w:szCs w:val="24"/>
        </w:rPr>
        <w:t xml:space="preserve">Lembaga Usaha </w:t>
      </w:r>
      <w:proofErr w:type="spellStart"/>
      <w:r w:rsidR="00FB6B22">
        <w:rPr>
          <w:rFonts w:asciiTheme="majorBidi" w:hAnsiTheme="majorBidi" w:cstheme="majorBidi"/>
          <w:sz w:val="24"/>
          <w:szCs w:val="24"/>
        </w:rPr>
        <w:t>Pedesaan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me</w:t>
      </w:r>
      <w:r w:rsidR="00C75BA9">
        <w:rPr>
          <w:rFonts w:asciiTheme="majorBidi" w:hAnsiTheme="majorBidi" w:cstheme="majorBidi"/>
          <w:sz w:val="24"/>
          <w:szCs w:val="24"/>
        </w:rPr>
        <w:t>ndiri</w:t>
      </w:r>
      <w:r w:rsidR="00E0260C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HidmatMart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berkontribusi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. Yang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260C">
        <w:rPr>
          <w:rFonts w:asciiTheme="majorBidi" w:hAnsiTheme="majorBidi" w:cstheme="majorBidi"/>
          <w:sz w:val="24"/>
          <w:szCs w:val="24"/>
        </w:rPr>
        <w:t>berkontribusi</w:t>
      </w:r>
      <w:proofErr w:type="spellEnd"/>
      <w:r w:rsidR="00E026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para Ikhwan </w:t>
      </w:r>
      <w:proofErr w:type="spellStart"/>
      <w:r w:rsidR="00C75BA9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C75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berbelanja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keperluan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r w:rsidR="00C75BA9">
        <w:rPr>
          <w:rFonts w:asciiTheme="majorBidi" w:hAnsiTheme="majorBidi" w:cstheme="majorBidi"/>
          <w:sz w:val="24"/>
          <w:szCs w:val="24"/>
        </w:rPr>
        <w:t>juga</w:t>
      </w:r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r w:rsidR="00C75BA9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="00C75BA9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acara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manakiban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berziarah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5BF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0B7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5B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B7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5BF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0B7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5B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0B7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5BF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="000B7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sedikit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BA9">
        <w:rPr>
          <w:rFonts w:asciiTheme="majorBidi" w:hAnsiTheme="majorBidi" w:cstheme="majorBidi"/>
          <w:sz w:val="24"/>
          <w:szCs w:val="24"/>
        </w:rPr>
        <w:t>banyaknya</w:t>
      </w:r>
      <w:proofErr w:type="spellEnd"/>
      <w:r w:rsidR="00C75B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keuntungan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HidmatMart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sumban</w:t>
      </w:r>
      <w:r w:rsidR="00C75BA9">
        <w:rPr>
          <w:rFonts w:asciiTheme="majorBidi" w:hAnsiTheme="majorBidi" w:cstheme="majorBidi"/>
          <w:sz w:val="24"/>
          <w:szCs w:val="24"/>
        </w:rPr>
        <w:t>g</w:t>
      </w:r>
      <w:r w:rsidR="00660231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infrastrukturnya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balik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penyediaan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akomodasi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makanan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manakiban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5BF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0B75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berkunjung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231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660231">
        <w:rPr>
          <w:rFonts w:asciiTheme="majorBidi" w:hAnsiTheme="majorBidi" w:cstheme="majorBidi"/>
          <w:sz w:val="24"/>
          <w:szCs w:val="24"/>
        </w:rPr>
        <w:t>.</w:t>
      </w:r>
    </w:p>
    <w:p w14:paraId="667DBDDF" w14:textId="77777777" w:rsidR="00660231" w:rsidRPr="006D4143" w:rsidRDefault="00660231" w:rsidP="006D4143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7111BD4" w14:textId="778C2E3E" w:rsidR="009A7EBC" w:rsidRDefault="00C3337E" w:rsidP="00AC6BD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337E">
        <w:rPr>
          <w:rFonts w:asciiTheme="majorBidi" w:hAnsiTheme="majorBidi" w:cstheme="majorBidi"/>
          <w:b/>
          <w:bCs/>
          <w:sz w:val="24"/>
          <w:szCs w:val="24"/>
        </w:rPr>
        <w:t>Kajian Pustaka</w:t>
      </w:r>
    </w:p>
    <w:p w14:paraId="24E6C912" w14:textId="77777777" w:rsidR="00192EFE" w:rsidRDefault="00B622E2" w:rsidP="006B65FC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Kajian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6B65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65F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B65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65FC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6B65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65F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6B65FC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6B65FC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="006B65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65FC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="00192EFE">
        <w:rPr>
          <w:rFonts w:asciiTheme="majorBidi" w:hAnsiTheme="majorBidi" w:cstheme="majorBidi"/>
          <w:sz w:val="24"/>
          <w:szCs w:val="24"/>
        </w:rPr>
        <w:t>:</w:t>
      </w:r>
    </w:p>
    <w:p w14:paraId="311C55C8" w14:textId="609CB93C" w:rsidR="00192EFE" w:rsidRDefault="006B65FC" w:rsidP="00AC6BD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Syukron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Ma’mun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(2014)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Negeri</w:t>
      </w:r>
      <w:r w:rsidR="007A72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2E0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="007A72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2E0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="007A72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2E0">
        <w:rPr>
          <w:rFonts w:asciiTheme="majorBidi" w:hAnsiTheme="majorBidi" w:cstheme="majorBidi"/>
          <w:sz w:val="24"/>
          <w:szCs w:val="24"/>
        </w:rPr>
        <w:t>Djati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(Bandung)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068B">
        <w:rPr>
          <w:rFonts w:asciiTheme="majorBidi" w:hAnsiTheme="majorBidi" w:cstheme="majorBidi"/>
          <w:i/>
          <w:iCs/>
          <w:sz w:val="24"/>
          <w:szCs w:val="24"/>
        </w:rPr>
        <w:t xml:space="preserve">Tarekat </w:t>
      </w:r>
      <w:proofErr w:type="spellStart"/>
      <w:r w:rsidRPr="008F068B">
        <w:rPr>
          <w:rFonts w:asciiTheme="majorBidi" w:hAnsiTheme="majorBidi" w:cstheme="majorBidi"/>
          <w:i/>
          <w:iCs/>
          <w:sz w:val="24"/>
          <w:szCs w:val="24"/>
        </w:rPr>
        <w:t>Qodiriyah</w:t>
      </w:r>
      <w:proofErr w:type="spellEnd"/>
      <w:r w:rsidRPr="008F06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F068B">
        <w:rPr>
          <w:rFonts w:asciiTheme="majorBidi" w:hAnsiTheme="majorBidi" w:cstheme="majorBidi"/>
          <w:i/>
          <w:iCs/>
          <w:sz w:val="24"/>
          <w:szCs w:val="24"/>
        </w:rPr>
        <w:t>Naqsyabandiyyah</w:t>
      </w:r>
      <w:proofErr w:type="spellEnd"/>
      <w:r w:rsidRPr="008F068B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8F068B">
        <w:rPr>
          <w:rFonts w:asciiTheme="majorBidi" w:hAnsiTheme="majorBidi" w:cstheme="majorBidi"/>
          <w:i/>
          <w:iCs/>
          <w:sz w:val="24"/>
          <w:szCs w:val="24"/>
        </w:rPr>
        <w:t>Diamalkan</w:t>
      </w:r>
      <w:proofErr w:type="spellEnd"/>
      <w:r w:rsidRPr="008F06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F068B">
        <w:rPr>
          <w:rFonts w:asciiTheme="majorBidi" w:hAnsiTheme="majorBidi" w:cstheme="majorBidi"/>
          <w:i/>
          <w:iCs/>
          <w:sz w:val="24"/>
          <w:szCs w:val="24"/>
        </w:rPr>
        <w:t>Diamankan</w:t>
      </w:r>
      <w:proofErr w:type="spellEnd"/>
      <w:r w:rsidRPr="008F068B">
        <w:rPr>
          <w:rFonts w:asciiTheme="majorBidi" w:hAnsiTheme="majorBidi" w:cstheme="majorBidi"/>
          <w:i/>
          <w:iCs/>
          <w:sz w:val="24"/>
          <w:szCs w:val="24"/>
        </w:rPr>
        <w:t xml:space="preserve">, Dan </w:t>
      </w:r>
      <w:proofErr w:type="spellStart"/>
      <w:r w:rsidRPr="008F068B">
        <w:rPr>
          <w:rFonts w:asciiTheme="majorBidi" w:hAnsiTheme="majorBidi" w:cstheme="majorBidi"/>
          <w:i/>
          <w:iCs/>
          <w:sz w:val="24"/>
          <w:szCs w:val="24"/>
        </w:rPr>
        <w:t>Dilestariakan</w:t>
      </w:r>
      <w:proofErr w:type="spellEnd"/>
      <w:r w:rsidRPr="008F068B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F068B">
        <w:rPr>
          <w:rStyle w:val="FootnoteReference"/>
          <w:rFonts w:asciiTheme="majorBidi" w:hAnsiTheme="majorBidi" w:cstheme="majorBidi"/>
          <w:i/>
          <w:iCs/>
          <w:sz w:val="24"/>
          <w:szCs w:val="24"/>
        </w:rPr>
        <w:footnoteReference w:id="26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fenomenologi</w:t>
      </w:r>
      <w:proofErr w:type="spellEnd"/>
      <w:r w:rsidR="00D44AE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44AE0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D44A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4AE0">
        <w:rPr>
          <w:rFonts w:asciiTheme="majorBidi" w:hAnsiTheme="majorBidi" w:cstheme="majorBidi"/>
          <w:sz w:val="24"/>
          <w:szCs w:val="24"/>
        </w:rPr>
        <w:t>historiografi</w:t>
      </w:r>
      <w:proofErr w:type="spellEnd"/>
      <w:r w:rsidR="00D44AE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maklumat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F068B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="008F06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068B">
        <w:rPr>
          <w:rFonts w:asciiTheme="majorBidi" w:hAnsiTheme="majorBidi" w:cstheme="majorBidi"/>
          <w:sz w:val="24"/>
          <w:szCs w:val="24"/>
        </w:rPr>
        <w:t>panelitian</w:t>
      </w:r>
      <w:proofErr w:type="spellEnd"/>
      <w:r w:rsidR="008F06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068B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="008F06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sedikit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di</w:t>
      </w:r>
      <w:r w:rsidR="00192EFE">
        <w:rPr>
          <w:rFonts w:asciiTheme="majorBidi" w:hAnsiTheme="majorBidi" w:cstheme="majorBidi"/>
          <w:sz w:val="24"/>
          <w:szCs w:val="24"/>
        </w:rPr>
        <w:t>singgung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sosiologi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dibahas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perlembagaan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terkandun</w:t>
      </w:r>
      <w:r w:rsidR="00D44AE0">
        <w:rPr>
          <w:rFonts w:asciiTheme="majorBidi" w:hAnsiTheme="majorBidi" w:cstheme="majorBidi"/>
          <w:sz w:val="24"/>
          <w:szCs w:val="24"/>
        </w:rPr>
        <w:t>g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pengurusan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. Pada Bab 3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muatkan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wakil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tal</w:t>
      </w:r>
      <w:r w:rsidR="007A72E0">
        <w:rPr>
          <w:rFonts w:asciiTheme="majorBidi" w:hAnsiTheme="majorBidi" w:cstheme="majorBidi"/>
          <w:sz w:val="24"/>
          <w:szCs w:val="24"/>
        </w:rPr>
        <w:t>q</w:t>
      </w:r>
      <w:r w:rsidR="00346553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Akademisi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diamalkan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diamankan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dilestariakn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dan juga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Ik</w:t>
      </w:r>
      <w:r w:rsidR="007A72E0">
        <w:rPr>
          <w:rFonts w:asciiTheme="majorBidi" w:hAnsiTheme="majorBidi" w:cstheme="majorBidi"/>
          <w:sz w:val="24"/>
          <w:szCs w:val="24"/>
        </w:rPr>
        <w:t>h</w:t>
      </w:r>
      <w:r w:rsidR="00346553">
        <w:rPr>
          <w:rFonts w:asciiTheme="majorBidi" w:hAnsiTheme="majorBidi" w:cstheme="majorBidi"/>
          <w:sz w:val="24"/>
          <w:szCs w:val="24"/>
        </w:rPr>
        <w:t xml:space="preserve">wan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mubali</w:t>
      </w:r>
      <w:r w:rsidR="007A72E0">
        <w:rPr>
          <w:rFonts w:asciiTheme="majorBidi" w:hAnsiTheme="majorBidi" w:cstheme="majorBidi"/>
          <w:sz w:val="24"/>
          <w:szCs w:val="24"/>
        </w:rPr>
        <w:t>gh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tadi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sedikitpun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manjalankan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diinginkan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46553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D44A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4AE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346553">
        <w:rPr>
          <w:rFonts w:asciiTheme="majorBidi" w:hAnsiTheme="majorBidi" w:cstheme="majorBidi"/>
          <w:sz w:val="24"/>
          <w:szCs w:val="24"/>
        </w:rPr>
        <w:t xml:space="preserve"> </w:t>
      </w:r>
      <w:r w:rsidR="00D44AE0" w:rsidRPr="002C3247">
        <w:rPr>
          <w:rFonts w:asciiTheme="majorBidi" w:hAnsiTheme="majorBidi" w:cstheme="majorBidi"/>
          <w:sz w:val="24"/>
          <w:szCs w:val="24"/>
        </w:rPr>
        <w:t xml:space="preserve">Tarekat </w:t>
      </w:r>
      <w:proofErr w:type="spellStart"/>
      <w:r w:rsidR="00D44AE0" w:rsidRPr="002C3247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D44AE0"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4AE0" w:rsidRPr="002C3247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D44AE0"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3247">
        <w:rPr>
          <w:rFonts w:asciiTheme="majorBidi" w:hAnsiTheme="majorBidi" w:cstheme="majorBidi"/>
          <w:sz w:val="24"/>
          <w:szCs w:val="24"/>
        </w:rPr>
        <w:t>d</w:t>
      </w:r>
      <w:r w:rsidR="00D44AE0" w:rsidRPr="002C3247">
        <w:rPr>
          <w:rFonts w:asciiTheme="majorBidi" w:hAnsiTheme="majorBidi" w:cstheme="majorBidi"/>
          <w:sz w:val="24"/>
          <w:szCs w:val="24"/>
        </w:rPr>
        <w:t>iamalkan</w:t>
      </w:r>
      <w:proofErr w:type="spellEnd"/>
      <w:r w:rsidR="00D44AE0" w:rsidRPr="002C32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C3247">
        <w:rPr>
          <w:rFonts w:asciiTheme="majorBidi" w:hAnsiTheme="majorBidi" w:cstheme="majorBidi"/>
          <w:sz w:val="24"/>
          <w:szCs w:val="24"/>
        </w:rPr>
        <w:t>d</w:t>
      </w:r>
      <w:r w:rsidR="00D44AE0" w:rsidRPr="002C3247">
        <w:rPr>
          <w:rFonts w:asciiTheme="majorBidi" w:hAnsiTheme="majorBidi" w:cstheme="majorBidi"/>
          <w:sz w:val="24"/>
          <w:szCs w:val="24"/>
        </w:rPr>
        <w:t>iamankan</w:t>
      </w:r>
      <w:proofErr w:type="spellEnd"/>
      <w:r w:rsidR="00D44AE0" w:rsidRPr="002C3247">
        <w:rPr>
          <w:rFonts w:asciiTheme="majorBidi" w:hAnsiTheme="majorBidi" w:cstheme="majorBidi"/>
          <w:sz w:val="24"/>
          <w:szCs w:val="24"/>
        </w:rPr>
        <w:t xml:space="preserve"> dan</w:t>
      </w:r>
      <w:r w:rsidR="00D44AE0" w:rsidRPr="00D44AE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C3247" w:rsidRPr="002C3247">
        <w:rPr>
          <w:rFonts w:asciiTheme="majorBidi" w:hAnsiTheme="majorBidi" w:cstheme="majorBidi"/>
          <w:sz w:val="24"/>
          <w:szCs w:val="24"/>
        </w:rPr>
        <w:t>d</w:t>
      </w:r>
      <w:r w:rsidR="00D44AE0" w:rsidRPr="002C3247">
        <w:rPr>
          <w:rFonts w:asciiTheme="majorBidi" w:hAnsiTheme="majorBidi" w:cstheme="majorBidi"/>
          <w:sz w:val="24"/>
          <w:szCs w:val="24"/>
        </w:rPr>
        <w:t>ilestarikan</w:t>
      </w:r>
      <w:proofErr w:type="spellEnd"/>
      <w:r w:rsidR="00D44AE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44AE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D44A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4AE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D44A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4AE0">
        <w:rPr>
          <w:rFonts w:asciiTheme="majorBidi" w:hAnsiTheme="majorBidi" w:cstheme="majorBidi"/>
          <w:sz w:val="24"/>
          <w:szCs w:val="24"/>
        </w:rPr>
        <w:t>amalan</w:t>
      </w:r>
      <w:proofErr w:type="spellEnd"/>
      <w:r w:rsidR="00D44AE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D44AE0">
        <w:rPr>
          <w:rFonts w:asciiTheme="majorBidi" w:hAnsiTheme="majorBidi" w:cstheme="majorBidi"/>
          <w:sz w:val="24"/>
          <w:szCs w:val="24"/>
        </w:rPr>
        <w:t>kerobitohan</w:t>
      </w:r>
      <w:proofErr w:type="spellEnd"/>
      <w:r w:rsidR="00D44A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4AE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D44A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4AE0">
        <w:rPr>
          <w:rFonts w:asciiTheme="majorBidi" w:hAnsiTheme="majorBidi" w:cstheme="majorBidi"/>
          <w:sz w:val="24"/>
          <w:szCs w:val="24"/>
        </w:rPr>
        <w:t>mursyid</w:t>
      </w:r>
      <w:proofErr w:type="spellEnd"/>
      <w:r w:rsidR="00D44AE0">
        <w:rPr>
          <w:rFonts w:asciiTheme="majorBidi" w:hAnsiTheme="majorBidi" w:cstheme="majorBidi"/>
          <w:sz w:val="24"/>
          <w:szCs w:val="24"/>
        </w:rPr>
        <w:t>.</w:t>
      </w:r>
    </w:p>
    <w:p w14:paraId="77906210" w14:textId="77777777" w:rsidR="00192EFE" w:rsidRDefault="00B908CB" w:rsidP="00AC6BD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2EFE">
        <w:rPr>
          <w:rFonts w:asciiTheme="majorBidi" w:hAnsiTheme="majorBidi" w:cstheme="majorBidi"/>
          <w:sz w:val="24"/>
          <w:szCs w:val="24"/>
        </w:rPr>
        <w:t>Jajang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Gunawan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2004,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I</w:t>
      </w:r>
      <w:r w:rsidR="007A72E0" w:rsidRPr="00192EFE">
        <w:rPr>
          <w:rFonts w:asciiTheme="majorBidi" w:hAnsiTheme="majorBidi" w:cstheme="majorBidi"/>
          <w:sz w:val="24"/>
          <w:szCs w:val="24"/>
        </w:rPr>
        <w:t>nstitut</w:t>
      </w:r>
      <w:proofErr w:type="spellEnd"/>
      <w:r w:rsidR="007A72E0" w:rsidRPr="00192EFE">
        <w:rPr>
          <w:rFonts w:asciiTheme="majorBidi" w:hAnsiTheme="majorBidi" w:cstheme="majorBidi"/>
          <w:sz w:val="24"/>
          <w:szCs w:val="24"/>
        </w:rPr>
        <w:t xml:space="preserve"> </w:t>
      </w:r>
      <w:r w:rsidRPr="00192EFE">
        <w:rPr>
          <w:rFonts w:asciiTheme="majorBidi" w:hAnsiTheme="majorBidi" w:cstheme="majorBidi"/>
          <w:sz w:val="24"/>
          <w:szCs w:val="24"/>
        </w:rPr>
        <w:t>A</w:t>
      </w:r>
      <w:r w:rsidR="007A72E0" w:rsidRPr="00192EFE">
        <w:rPr>
          <w:rFonts w:asciiTheme="majorBidi" w:hAnsiTheme="majorBidi" w:cstheme="majorBidi"/>
          <w:sz w:val="24"/>
          <w:szCs w:val="24"/>
        </w:rPr>
        <w:t xml:space="preserve">gama </w:t>
      </w:r>
      <w:r w:rsidRPr="00192EFE">
        <w:rPr>
          <w:rFonts w:asciiTheme="majorBidi" w:hAnsiTheme="majorBidi" w:cstheme="majorBidi"/>
          <w:sz w:val="24"/>
          <w:szCs w:val="24"/>
        </w:rPr>
        <w:t>I</w:t>
      </w:r>
      <w:r w:rsidR="007A72E0" w:rsidRPr="00192EFE">
        <w:rPr>
          <w:rFonts w:asciiTheme="majorBidi" w:hAnsiTheme="majorBidi" w:cstheme="majorBidi"/>
          <w:sz w:val="24"/>
          <w:szCs w:val="24"/>
        </w:rPr>
        <w:t xml:space="preserve">slam </w:t>
      </w:r>
      <w:r w:rsidRPr="00192EFE">
        <w:rPr>
          <w:rFonts w:asciiTheme="majorBidi" w:hAnsiTheme="majorBidi" w:cstheme="majorBidi"/>
          <w:sz w:val="24"/>
          <w:szCs w:val="24"/>
        </w:rPr>
        <w:t>L</w:t>
      </w:r>
      <w:r w:rsidR="007A72E0" w:rsidRPr="00192EFE">
        <w:rPr>
          <w:rFonts w:asciiTheme="majorBidi" w:hAnsiTheme="majorBidi" w:cstheme="majorBidi"/>
          <w:sz w:val="24"/>
          <w:szCs w:val="24"/>
        </w:rPr>
        <w:t xml:space="preserve">atifah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</w:t>
      </w:r>
      <w:r w:rsidR="007A72E0" w:rsidRPr="00192EFE">
        <w:rPr>
          <w:rFonts w:asciiTheme="majorBidi" w:hAnsiTheme="majorBidi" w:cstheme="majorBidi"/>
          <w:sz w:val="24"/>
          <w:szCs w:val="24"/>
        </w:rPr>
        <w:t>ubarokiyah</w:t>
      </w:r>
      <w:proofErr w:type="spellEnd"/>
      <w:r w:rsidR="007A72E0"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2E0" w:rsidRPr="00192EF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7A72E0"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2E0" w:rsidRPr="00192EF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7A72E0"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2E0" w:rsidRPr="00192EFE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Skripsinya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bookmarkStart w:id="4" w:name="_Hlk14596006"/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Peranan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Majalah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Sinthoris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Pondok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Pesantren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Suryalaya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Pengamalan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Tarekat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Qodiriyyah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Naqsyabandiyyah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Pondok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Pesantren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Suryalaya</w:t>
      </w:r>
      <w:bookmarkEnd w:id="4"/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0D7877">
        <w:rPr>
          <w:rStyle w:val="FootnoteReference"/>
          <w:rFonts w:asciiTheme="majorBidi" w:hAnsiTheme="majorBidi" w:cstheme="majorBidi"/>
          <w:i/>
          <w:iCs/>
          <w:sz w:val="24"/>
          <w:szCs w:val="24"/>
        </w:rPr>
        <w:footnoteReference w:id="27"/>
      </w:r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majalah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sinthoris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2E0" w:rsidRPr="00192EFE">
        <w:rPr>
          <w:rFonts w:asciiTheme="majorBidi" w:hAnsiTheme="majorBidi" w:cstheme="majorBidi"/>
          <w:sz w:val="24"/>
          <w:szCs w:val="24"/>
        </w:rPr>
        <w:t>y</w:t>
      </w:r>
      <w:r w:rsidRPr="00192EFE">
        <w:rPr>
          <w:rFonts w:asciiTheme="majorBidi" w:hAnsiTheme="majorBidi" w:cstheme="majorBidi"/>
          <w:sz w:val="24"/>
          <w:szCs w:val="24"/>
        </w:rPr>
        <w:t>aitu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sumbangan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berbentuk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ide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pembacanya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mengunakan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d</w:t>
      </w:r>
      <w:r w:rsidR="007A72E0" w:rsidRPr="00192EFE">
        <w:rPr>
          <w:rFonts w:asciiTheme="majorBidi" w:hAnsiTheme="majorBidi" w:cstheme="majorBidi"/>
          <w:sz w:val="24"/>
          <w:szCs w:val="24"/>
        </w:rPr>
        <w:t>e</w:t>
      </w:r>
      <w:r w:rsidRPr="00192EFE">
        <w:rPr>
          <w:rFonts w:asciiTheme="majorBidi" w:hAnsiTheme="majorBidi" w:cstheme="majorBidi"/>
          <w:sz w:val="24"/>
          <w:szCs w:val="24"/>
        </w:rPr>
        <w:t>skriptif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membahaskan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>.</w:t>
      </w:r>
    </w:p>
    <w:p w14:paraId="2642D59E" w14:textId="2DDCDBDD" w:rsidR="005929F7" w:rsidRPr="00192EFE" w:rsidRDefault="00E17D1D" w:rsidP="00AC6BD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92EFE">
        <w:rPr>
          <w:rFonts w:asciiTheme="majorBidi" w:hAnsiTheme="majorBidi" w:cstheme="majorBidi"/>
          <w:sz w:val="24"/>
          <w:szCs w:val="24"/>
        </w:rPr>
        <w:t>Sabaruddin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Bin Ibrahim 2016, Dari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Penyiaran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Agama Islam Latifah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Mubarokiyyah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bookmarkStart w:id="5" w:name="_Hlk14596432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Peran Upgrading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Mengamankan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Melestarikan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Amaliyyah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92EFE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Tarekat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Qodiriyah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Naqsyabandiyyah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Pondok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Pesantren</w:t>
      </w:r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i/>
          <w:iCs/>
          <w:sz w:val="24"/>
          <w:szCs w:val="24"/>
        </w:rPr>
        <w:t>Suryalaya</w:t>
      </w:r>
      <w:bookmarkEnd w:id="5"/>
      <w:proofErr w:type="spellEnd"/>
      <w:r w:rsidRPr="00192EFE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0D7877">
        <w:rPr>
          <w:rStyle w:val="FootnoteReference"/>
          <w:rFonts w:asciiTheme="majorBidi" w:hAnsiTheme="majorBidi" w:cstheme="majorBidi"/>
          <w:i/>
          <w:iCs/>
          <w:sz w:val="24"/>
          <w:szCs w:val="24"/>
        </w:rPr>
        <w:footnoteReference w:id="28"/>
      </w:r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Perbahasan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tentan</w:t>
      </w:r>
      <w:r w:rsidR="007A72E0" w:rsidRPr="00192EFE">
        <w:rPr>
          <w:rFonts w:asciiTheme="majorBidi" w:hAnsiTheme="majorBidi" w:cstheme="majorBidi"/>
          <w:sz w:val="24"/>
          <w:szCs w:val="24"/>
        </w:rPr>
        <w:t>g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mengamankan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melestarikan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tarekatnya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kebersamaan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sesam</w:t>
      </w:r>
      <w:r w:rsidR="005929F7" w:rsidRPr="00192EFE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Ikhwan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membahaskan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pelembagaan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teratur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referensi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membahaskan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membahaskan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Tarekatnya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2EFE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192EFE">
        <w:rPr>
          <w:rFonts w:asciiTheme="majorBidi" w:hAnsiTheme="majorBidi" w:cstheme="majorBidi"/>
          <w:sz w:val="24"/>
          <w:szCs w:val="24"/>
        </w:rPr>
        <w:t>.</w:t>
      </w:r>
      <w:r w:rsidR="005929F7"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9F7" w:rsidRPr="00192EFE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5929F7"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9F7" w:rsidRPr="00192EFE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5929F7"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9F7" w:rsidRPr="00192EFE">
        <w:rPr>
          <w:rFonts w:asciiTheme="majorBidi" w:hAnsiTheme="majorBidi" w:cstheme="majorBidi"/>
          <w:sz w:val="24"/>
          <w:szCs w:val="24"/>
        </w:rPr>
        <w:t>ad</w:t>
      </w:r>
      <w:r w:rsidR="00F14DA3" w:rsidRPr="00192EFE">
        <w:rPr>
          <w:rFonts w:asciiTheme="majorBidi" w:hAnsiTheme="majorBidi" w:cstheme="majorBidi"/>
          <w:sz w:val="24"/>
          <w:szCs w:val="24"/>
        </w:rPr>
        <w:t>a</w:t>
      </w:r>
      <w:r w:rsidR="005929F7" w:rsidRPr="00192EFE">
        <w:rPr>
          <w:rFonts w:asciiTheme="majorBidi" w:hAnsiTheme="majorBidi" w:cstheme="majorBidi"/>
          <w:sz w:val="24"/>
          <w:szCs w:val="24"/>
        </w:rPr>
        <w:t>lah</w:t>
      </w:r>
      <w:proofErr w:type="spellEnd"/>
      <w:r w:rsidR="005929F7"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9F7" w:rsidRPr="00192EFE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5929F7"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9F7" w:rsidRPr="00192EF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5929F7" w:rsidRPr="00192E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9F7" w:rsidRPr="00192EFE">
        <w:rPr>
          <w:rFonts w:asciiTheme="majorBidi" w:hAnsiTheme="majorBidi" w:cstheme="majorBidi"/>
          <w:sz w:val="24"/>
          <w:szCs w:val="24"/>
        </w:rPr>
        <w:t>Historiografi</w:t>
      </w:r>
      <w:proofErr w:type="spellEnd"/>
      <w:r w:rsidR="005929F7" w:rsidRPr="00192EF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5929F7" w:rsidRPr="00192EFE">
        <w:rPr>
          <w:rFonts w:asciiTheme="majorBidi" w:hAnsiTheme="majorBidi" w:cstheme="majorBidi"/>
          <w:sz w:val="24"/>
          <w:szCs w:val="24"/>
        </w:rPr>
        <w:t>Etnografi</w:t>
      </w:r>
      <w:proofErr w:type="spellEnd"/>
      <w:r w:rsidR="005929F7" w:rsidRPr="00192EFE">
        <w:rPr>
          <w:rFonts w:asciiTheme="majorBidi" w:hAnsiTheme="majorBidi" w:cstheme="majorBidi"/>
          <w:sz w:val="24"/>
          <w:szCs w:val="24"/>
        </w:rPr>
        <w:t>.</w:t>
      </w:r>
    </w:p>
    <w:p w14:paraId="22650AF4" w14:textId="51A2C3B4" w:rsidR="004F42BC" w:rsidRDefault="00F82EA4" w:rsidP="004F42BC">
      <w:pPr>
        <w:pStyle w:val="ListParagraph"/>
        <w:spacing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perbandingan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F42BC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4F42BC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="004F42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simpulan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r w:rsidR="002C3247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3247">
        <w:rPr>
          <w:rFonts w:asciiTheme="majorBidi" w:hAnsiTheme="majorBidi" w:cstheme="majorBidi"/>
          <w:sz w:val="24"/>
          <w:szCs w:val="24"/>
        </w:rPr>
        <w:t>ya</w:t>
      </w:r>
      <w:r w:rsidR="004B7F50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cuma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B7F50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adalah</w:t>
      </w:r>
      <w:proofErr w:type="spellEnd"/>
      <w:proofErr w:type="gramEnd"/>
      <w:r w:rsidR="004B7F50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lembaganya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F50">
        <w:rPr>
          <w:rFonts w:asciiTheme="majorBidi" w:hAnsiTheme="majorBidi" w:cstheme="majorBidi"/>
          <w:sz w:val="24"/>
          <w:szCs w:val="24"/>
        </w:rPr>
        <w:t>pelestariannya</w:t>
      </w:r>
      <w:proofErr w:type="spellEnd"/>
      <w:r w:rsidR="004B7F50">
        <w:rPr>
          <w:rFonts w:asciiTheme="majorBidi" w:hAnsiTheme="majorBidi" w:cstheme="majorBidi"/>
          <w:sz w:val="24"/>
          <w:szCs w:val="24"/>
        </w:rPr>
        <w:t>.</w:t>
      </w:r>
    </w:p>
    <w:p w14:paraId="76712D40" w14:textId="77777777" w:rsidR="004B7F50" w:rsidRPr="004B7F50" w:rsidRDefault="004B7F50" w:rsidP="004B7F50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873E6AD" w14:textId="05FA829B" w:rsidR="00291EBE" w:rsidRDefault="00C3337E" w:rsidP="00AC6BD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929F7">
        <w:rPr>
          <w:rFonts w:asciiTheme="majorBidi" w:hAnsiTheme="majorBidi" w:cstheme="majorBidi"/>
          <w:b/>
          <w:bCs/>
          <w:sz w:val="24"/>
          <w:szCs w:val="24"/>
        </w:rPr>
        <w:t xml:space="preserve">Kajian </w:t>
      </w:r>
      <w:proofErr w:type="spellStart"/>
      <w:r w:rsidR="00B97AB2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5929F7">
        <w:rPr>
          <w:rFonts w:asciiTheme="majorBidi" w:hAnsiTheme="majorBidi" w:cstheme="majorBidi"/>
          <w:b/>
          <w:bCs/>
          <w:sz w:val="24"/>
          <w:szCs w:val="24"/>
        </w:rPr>
        <w:t>eori</w:t>
      </w:r>
      <w:proofErr w:type="spellEnd"/>
    </w:p>
    <w:p w14:paraId="6F753EF8" w14:textId="25190F25" w:rsidR="00B9306F" w:rsidRPr="00351D1A" w:rsidRDefault="002C6F14" w:rsidP="00AC6BD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C6F14">
        <w:rPr>
          <w:rFonts w:asciiTheme="majorBidi" w:hAnsiTheme="majorBidi" w:cstheme="majorBidi"/>
          <w:sz w:val="24"/>
          <w:szCs w:val="24"/>
        </w:rPr>
        <w:t>Kontribusi</w:t>
      </w:r>
      <w:proofErr w:type="spellEnd"/>
    </w:p>
    <w:p w14:paraId="4D66C3C0" w14:textId="4E8FEB3E" w:rsidR="00351D1A" w:rsidRDefault="00351D1A" w:rsidP="00C179D7">
      <w:pPr>
        <w:pStyle w:val="ListParagraph"/>
        <w:numPr>
          <w:ilvl w:val="0"/>
          <w:numId w:val="43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79D7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</w:p>
    <w:p w14:paraId="4EF65165" w14:textId="0DF8C5CC" w:rsidR="00C179D7" w:rsidRDefault="00C179D7" w:rsidP="00C179D7">
      <w:pPr>
        <w:pStyle w:val="ListParagraph"/>
        <w:spacing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r w:rsidRPr="000B75BF">
        <w:rPr>
          <w:rFonts w:asciiTheme="majorBidi" w:hAnsiTheme="majorBidi" w:cstheme="majorBidi"/>
          <w:i/>
          <w:iCs/>
          <w:sz w:val="24"/>
          <w:szCs w:val="24"/>
        </w:rPr>
        <w:t>contribute, contribution</w:t>
      </w:r>
      <w:r w:rsidRPr="00C179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maknanya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keikutsertaan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keterlibatan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melibatkan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sumbangan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="000B75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75B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0B75BF">
        <w:rPr>
          <w:rFonts w:asciiTheme="majorBidi" w:hAnsiTheme="majorBidi" w:cstheme="majorBidi"/>
          <w:sz w:val="24"/>
          <w:szCs w:val="24"/>
        </w:rPr>
        <w:t xml:space="preserve"> juga ide-ide</w:t>
      </w:r>
      <w:r w:rsidRPr="00C179D7">
        <w:rPr>
          <w:rFonts w:asciiTheme="majorBidi" w:hAnsiTheme="majorBidi" w:cstheme="majorBidi"/>
          <w:sz w:val="24"/>
          <w:szCs w:val="24"/>
        </w:rPr>
        <w:t xml:space="preserve">. Hal yang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pinjaman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lain demi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negatif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lain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lastRenderedPageBreak/>
        <w:t>kerja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rumahnya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suasana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asri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pendatang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9"/>
      </w:r>
    </w:p>
    <w:p w14:paraId="5EFBE423" w14:textId="77777777" w:rsidR="00C179D7" w:rsidRPr="00C179D7" w:rsidRDefault="00C179D7" w:rsidP="00C179D7">
      <w:pPr>
        <w:pStyle w:val="ListParagraph"/>
        <w:spacing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r w:rsidRPr="00C179D7">
        <w:rPr>
          <w:rFonts w:asciiTheme="majorBidi" w:hAnsiTheme="majorBidi" w:cstheme="majorBidi"/>
          <w:sz w:val="24"/>
          <w:szCs w:val="24"/>
        </w:rPr>
        <w:t xml:space="preserve">Ada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mengartikan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sudut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pandangnya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diartikan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keikutsertaan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formalitas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melainkan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nyata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aksi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nyata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turun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kelapangan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mengsukseskan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kapasitas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menyumbangkan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pikirannya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tenaganya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materinya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mengsukseskan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direncanakan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>.</w:t>
      </w:r>
    </w:p>
    <w:p w14:paraId="736931B4" w14:textId="1466295D" w:rsidR="00C179D7" w:rsidRDefault="00C179D7" w:rsidP="00C179D7">
      <w:pPr>
        <w:pStyle w:val="ListParagraph"/>
        <w:spacing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79D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Bahasa Indonesia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>:</w:t>
      </w:r>
    </w:p>
    <w:p w14:paraId="1B2F0FE4" w14:textId="77816754" w:rsidR="00C179D7" w:rsidRDefault="00C179D7" w:rsidP="00C179D7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179D7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iuran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perkumpulan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>)</w:t>
      </w:r>
    </w:p>
    <w:p w14:paraId="2E4D82B8" w14:textId="02B6DED4" w:rsidR="00C179D7" w:rsidRDefault="00C179D7" w:rsidP="00C179D7">
      <w:pPr>
        <w:pStyle w:val="ListParagraph"/>
        <w:numPr>
          <w:ilvl w:val="0"/>
          <w:numId w:val="4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179D7">
        <w:rPr>
          <w:rFonts w:asciiTheme="majorBidi" w:hAnsiTheme="majorBidi" w:cstheme="majorBidi"/>
          <w:sz w:val="24"/>
          <w:szCs w:val="24"/>
        </w:rPr>
        <w:t>Sumbangan</w:t>
      </w:r>
      <w:proofErr w:type="spell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30"/>
      </w:r>
    </w:p>
    <w:p w14:paraId="632EB8CE" w14:textId="77777777" w:rsidR="00C179D7" w:rsidRPr="00C179D7" w:rsidRDefault="00C179D7" w:rsidP="00C179D7">
      <w:pPr>
        <w:pStyle w:val="ListParagraph"/>
        <w:spacing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r w:rsidRPr="00C179D7">
        <w:rPr>
          <w:rFonts w:asciiTheme="majorBidi" w:hAnsiTheme="majorBidi" w:cstheme="majorBidi"/>
          <w:sz w:val="24"/>
          <w:szCs w:val="24"/>
        </w:rPr>
        <w:t xml:space="preserve">Jadi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terlibat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melibatkan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posisinya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tim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disandangnya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berhenti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berkelanjutan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beda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>.</w:t>
      </w:r>
    </w:p>
    <w:p w14:paraId="77F8CF79" w14:textId="77777777" w:rsidR="009A1E06" w:rsidRPr="009A1E06" w:rsidRDefault="00C179D7" w:rsidP="009A1E06">
      <w:pPr>
        <w:pStyle w:val="ListParagraph"/>
        <w:spacing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79D7">
        <w:rPr>
          <w:rFonts w:asciiTheme="majorBidi" w:hAnsiTheme="majorBidi" w:cstheme="majorBidi"/>
          <w:sz w:val="24"/>
          <w:szCs w:val="24"/>
        </w:rPr>
        <w:t>Yandianto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mengartikan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sokongan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>”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31"/>
      </w:r>
      <w:r w:rsid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mengartikan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r w:rsidR="009A1E06" w:rsidRPr="009A1E06">
        <w:rPr>
          <w:rFonts w:asciiTheme="majorBidi" w:hAnsiTheme="majorBidi" w:cstheme="majorBidi"/>
          <w:sz w:val="24"/>
          <w:szCs w:val="24"/>
        </w:rPr>
        <w:lastRenderedPageBreak/>
        <w:t xml:space="preserve">yang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sempit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dikeluarkan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E06" w:rsidRPr="009A1E06">
        <w:rPr>
          <w:rFonts w:asciiTheme="majorBidi" w:hAnsiTheme="majorBidi" w:cstheme="majorBidi"/>
          <w:sz w:val="24"/>
          <w:szCs w:val="24"/>
        </w:rPr>
        <w:t>sokongan</w:t>
      </w:r>
      <w:proofErr w:type="spellEnd"/>
      <w:r w:rsidR="009A1E06" w:rsidRPr="009A1E06">
        <w:rPr>
          <w:rFonts w:asciiTheme="majorBidi" w:hAnsiTheme="majorBidi" w:cstheme="majorBidi"/>
          <w:sz w:val="24"/>
          <w:szCs w:val="24"/>
        </w:rPr>
        <w:t xml:space="preserve"> dana.</w:t>
      </w:r>
    </w:p>
    <w:p w14:paraId="3C8F2F93" w14:textId="60B33716" w:rsidR="00C179D7" w:rsidRDefault="009A1E06" w:rsidP="009A1E06">
      <w:pPr>
        <w:pStyle w:val="ListParagraph"/>
        <w:spacing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Senada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Soerjono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Soekanto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mengartikan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kontibusi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iuran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dana,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kiranya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suksesnya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forum,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perkumpulan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 lain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>”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32"/>
      </w:r>
    </w:p>
    <w:p w14:paraId="56553669" w14:textId="2E5ADD99" w:rsidR="009A1E06" w:rsidRPr="00C179D7" w:rsidRDefault="009A1E06" w:rsidP="009A1E06">
      <w:pPr>
        <w:pStyle w:val="ListParagraph"/>
        <w:spacing w:line="360" w:lineRule="auto"/>
        <w:ind w:left="108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nyata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kiranya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suksesnya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direncanakan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>.</w:t>
      </w:r>
    </w:p>
    <w:p w14:paraId="2452A5A2" w14:textId="2946BD79" w:rsidR="00351D1A" w:rsidRDefault="00351D1A" w:rsidP="00C179D7">
      <w:pPr>
        <w:pStyle w:val="ListParagraph"/>
        <w:numPr>
          <w:ilvl w:val="0"/>
          <w:numId w:val="43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79D7">
        <w:rPr>
          <w:rFonts w:asciiTheme="majorBidi" w:hAnsiTheme="majorBidi" w:cstheme="majorBidi"/>
          <w:sz w:val="24"/>
          <w:szCs w:val="24"/>
        </w:rPr>
        <w:t>Macam-macam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</w:p>
    <w:p w14:paraId="6DEA2D15" w14:textId="77777777" w:rsidR="009A1E06" w:rsidRDefault="009A1E06" w:rsidP="009A1E06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Iuran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dana</w:t>
      </w:r>
    </w:p>
    <w:p w14:paraId="31F1DF45" w14:textId="7EA3D332" w:rsidR="009A1E06" w:rsidRPr="009A1E06" w:rsidRDefault="009A1E06" w:rsidP="009A1E06">
      <w:pPr>
        <w:pStyle w:val="ListParagraph"/>
        <w:spacing w:line="360" w:lineRule="auto"/>
        <w:ind w:left="1800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Iuran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jadikan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A1E06">
        <w:rPr>
          <w:rFonts w:asciiTheme="majorBidi" w:hAnsiTheme="majorBidi" w:cstheme="majorBidi"/>
          <w:sz w:val="24"/>
          <w:szCs w:val="24"/>
        </w:rPr>
        <w:t>menyumbangkan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berapa</w:t>
      </w:r>
      <w:proofErr w:type="spellEnd"/>
      <w:proofErr w:type="gram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dana agar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melancarkan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acara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sesebuah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badan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usaha</w:t>
      </w:r>
      <w:proofErr w:type="spellEnd"/>
    </w:p>
    <w:p w14:paraId="4068B47C" w14:textId="77777777" w:rsidR="009A1E06" w:rsidRDefault="009A1E06" w:rsidP="009A1E06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tenaga</w:t>
      </w:r>
      <w:proofErr w:type="spellEnd"/>
    </w:p>
    <w:p w14:paraId="090B6DB6" w14:textId="1FE57290" w:rsidR="009A1E06" w:rsidRPr="009A1E06" w:rsidRDefault="009A1E06" w:rsidP="009A1E06">
      <w:pPr>
        <w:pStyle w:val="ListParagraph"/>
        <w:spacing w:line="360" w:lineRule="auto"/>
        <w:ind w:left="1800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jadikan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kerana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mensukseskan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acara yang di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jalankan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badan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melancarkan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kegiatan</w:t>
      </w:r>
      <w:proofErr w:type="spellEnd"/>
    </w:p>
    <w:p w14:paraId="5F8BD2F0" w14:textId="77777777" w:rsidR="009A1E06" w:rsidRDefault="009A1E06" w:rsidP="009A1E06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pemikiran</w:t>
      </w:r>
      <w:proofErr w:type="spellEnd"/>
    </w:p>
    <w:p w14:paraId="46DC62B0" w14:textId="6E0561F4" w:rsidR="009A1E06" w:rsidRPr="009A1E06" w:rsidRDefault="009A1E06" w:rsidP="009A1E06">
      <w:pPr>
        <w:pStyle w:val="ListParagraph"/>
        <w:spacing w:line="360" w:lineRule="auto"/>
        <w:ind w:left="1800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melancarkan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acara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menyumbangkan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idea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acara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badan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melancarkan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kegatan</w:t>
      </w:r>
      <w:proofErr w:type="spellEnd"/>
    </w:p>
    <w:p w14:paraId="62882964" w14:textId="77777777" w:rsidR="009A1E06" w:rsidRDefault="009A1E06" w:rsidP="009A1E06">
      <w:pPr>
        <w:pStyle w:val="ListParagraph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lastRenderedPageBreak/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>,</w:t>
      </w:r>
    </w:p>
    <w:p w14:paraId="19DFA194" w14:textId="193006F8" w:rsidR="009A1E06" w:rsidRPr="009A1E06" w:rsidRDefault="009A1E06" w:rsidP="009A1E06">
      <w:pPr>
        <w:pStyle w:val="ListParagraph"/>
        <w:spacing w:line="360" w:lineRule="auto"/>
        <w:ind w:left="1800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menyumbangkan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bantu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melancarkan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kegiatan</w:t>
      </w:r>
      <w:proofErr w:type="spellEnd"/>
    </w:p>
    <w:p w14:paraId="2CBAAE2B" w14:textId="2E81B9BA" w:rsidR="00351D1A" w:rsidRDefault="00351D1A" w:rsidP="00C179D7">
      <w:pPr>
        <w:pStyle w:val="ListParagraph"/>
        <w:numPr>
          <w:ilvl w:val="0"/>
          <w:numId w:val="43"/>
        </w:numPr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179D7">
        <w:rPr>
          <w:rFonts w:asciiTheme="majorBidi" w:hAnsiTheme="majorBidi" w:cstheme="majorBidi"/>
          <w:sz w:val="24"/>
          <w:szCs w:val="24"/>
        </w:rPr>
        <w:t>Dalil-dalil</w:t>
      </w:r>
      <w:proofErr w:type="spellEnd"/>
      <w:r w:rsidRPr="00C179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79D7">
        <w:rPr>
          <w:rFonts w:asciiTheme="majorBidi" w:hAnsiTheme="majorBidi" w:cstheme="majorBidi"/>
          <w:sz w:val="24"/>
          <w:szCs w:val="24"/>
        </w:rPr>
        <w:t>kontribusi</w:t>
      </w:r>
      <w:proofErr w:type="spellEnd"/>
    </w:p>
    <w:p w14:paraId="5782AF5E" w14:textId="77777777" w:rsidR="009A1E06" w:rsidRPr="004058A5" w:rsidRDefault="009A1E06" w:rsidP="000B75BF">
      <w:pPr>
        <w:tabs>
          <w:tab w:val="left" w:pos="900"/>
        </w:tabs>
        <w:bidi/>
        <w:spacing w:after="0" w:line="240" w:lineRule="auto"/>
        <w:ind w:right="1710"/>
        <w:jc w:val="both"/>
        <w:rPr>
          <w:rFonts w:ascii="KFGQPC Uthmanic Script HAFS" w:hAnsi="KFGQPC Uthmanic Script HAFS" w:cs="KFGQPC Uthmanic Script HAFS"/>
          <w:sz w:val="32"/>
          <w:szCs w:val="32"/>
          <w:rtl/>
        </w:rPr>
      </w:pPr>
      <w:r w:rsidRPr="004058A5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وَتَعَاوَنُواْ عَلَى </w:t>
      </w:r>
      <w:r w:rsidRPr="004058A5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4058A5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لۡبِرِّ</w:t>
      </w:r>
      <w:r w:rsidRPr="004058A5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4058A5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4058A5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لتَّقۡوَىٰۖ</w:t>
      </w:r>
      <w:r w:rsidRPr="004058A5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وَلَا تَعَاوَنُواْ عَلَى </w:t>
      </w:r>
      <w:r w:rsidRPr="004058A5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4058A5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لۡإِثۡمِ</w:t>
      </w:r>
      <w:r w:rsidRPr="004058A5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4058A5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4058A5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لۡعُدۡوَٰنِۚ</w:t>
      </w:r>
      <w:r w:rsidRPr="004058A5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4058A5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4058A5">
        <w:rPr>
          <w:rFonts w:ascii="KFGQPC Uthmanic Script HAFS" w:hAnsi="KFGQPC Uthmanic Script HAFS" w:cs="KFGQPC Uthmanic Script HAFS" w:hint="eastAsia"/>
          <w:sz w:val="32"/>
          <w:szCs w:val="32"/>
          <w:rtl/>
        </w:rPr>
        <w:t>تَّقُواْ</w:t>
      </w:r>
      <w:r w:rsidRPr="004058A5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</w:t>
      </w:r>
      <w:r w:rsidRPr="004058A5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4058A5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للَّهَۖ</w:t>
      </w:r>
      <w:r w:rsidRPr="004058A5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إِنَّ </w:t>
      </w:r>
      <w:r w:rsidRPr="004058A5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4058A5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للَّهَ</w:t>
      </w:r>
      <w:r w:rsidRPr="004058A5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شَدِيدُ </w:t>
      </w:r>
      <w:r w:rsidRPr="004058A5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4058A5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لۡعِقَابِ</w:t>
      </w:r>
      <w:r w:rsidRPr="004058A5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٢ </w:t>
      </w:r>
    </w:p>
    <w:p w14:paraId="4B8E914C" w14:textId="77777777" w:rsidR="009A1E06" w:rsidRPr="004058A5" w:rsidRDefault="009A1E06" w:rsidP="000B75BF">
      <w:pPr>
        <w:pStyle w:val="ListParagraph"/>
        <w:tabs>
          <w:tab w:val="left" w:pos="900"/>
        </w:tabs>
        <w:spacing w:after="0" w:line="240" w:lineRule="auto"/>
        <w:ind w:left="18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tolong-menolonglah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mengerjakan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kebajikan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takwa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, dan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jangan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tolong-menolong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berbuat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dosa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pelanggaran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. Dan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bertakwalah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Allah,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amat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berat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058A5">
        <w:rPr>
          <w:rFonts w:asciiTheme="majorBidi" w:hAnsiTheme="majorBidi" w:cstheme="majorBidi"/>
          <w:i/>
          <w:iCs/>
          <w:sz w:val="24"/>
          <w:szCs w:val="24"/>
        </w:rPr>
        <w:t>siksa</w:t>
      </w:r>
      <w:proofErr w:type="spellEnd"/>
      <w:r w:rsidRPr="004058A5">
        <w:rPr>
          <w:rFonts w:asciiTheme="majorBidi" w:hAnsiTheme="majorBidi" w:cstheme="majorBidi"/>
          <w:i/>
          <w:iCs/>
          <w:sz w:val="24"/>
          <w:szCs w:val="24"/>
        </w:rPr>
        <w:t>-Nya</w:t>
      </w:r>
    </w:p>
    <w:p w14:paraId="3768FCE2" w14:textId="551D8032" w:rsidR="009A1E06" w:rsidRDefault="009A1E06" w:rsidP="009A1E06">
      <w:pPr>
        <w:pStyle w:val="ListParagraph"/>
        <w:tabs>
          <w:tab w:val="left" w:pos="900"/>
        </w:tabs>
        <w:spacing w:line="360" w:lineRule="auto"/>
        <w:ind w:left="81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(Q.S. Al –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2)</w:t>
      </w:r>
    </w:p>
    <w:p w14:paraId="3629DEDE" w14:textId="3D50F5DD" w:rsidR="009A1E06" w:rsidRP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birru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(</w:t>
      </w:r>
      <w:r w:rsidRPr="009A1E06">
        <w:rPr>
          <w:rFonts w:asciiTheme="majorBidi" w:hAnsiTheme="majorBidi" w:cs="Times New Roman"/>
          <w:sz w:val="24"/>
          <w:szCs w:val="24"/>
          <w:rtl/>
        </w:rPr>
        <w:t>الْبِرِّ</w:t>
      </w:r>
      <w:r w:rsidRPr="009A1E06">
        <w:rPr>
          <w:rFonts w:asciiTheme="majorBidi" w:hAnsiTheme="majorBidi" w:cstheme="majorBidi"/>
          <w:sz w:val="24"/>
          <w:szCs w:val="24"/>
        </w:rPr>
        <w:t>) dan at-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taqwa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(</w:t>
      </w:r>
      <w:r w:rsidRPr="009A1E06">
        <w:rPr>
          <w:rFonts w:asciiTheme="majorBidi" w:hAnsiTheme="majorBidi" w:cs="Times New Roman"/>
          <w:sz w:val="24"/>
          <w:szCs w:val="24"/>
          <w:rtl/>
        </w:rPr>
        <w:t>التَّقْوَى</w:t>
      </w:r>
      <w:r w:rsidRPr="009A1E0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A1E06">
        <w:rPr>
          <w:rFonts w:asciiTheme="majorBidi" w:hAnsiTheme="majorBidi" w:cstheme="majorBidi"/>
          <w:sz w:val="24"/>
          <w:szCs w:val="24"/>
        </w:rPr>
        <w:t>erat.Karena</w:t>
      </w:r>
      <w:proofErr w:type="spellEnd"/>
      <w:proofErr w:type="gram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>, al-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birru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(</w:t>
      </w:r>
      <w:r w:rsidRPr="009A1E06">
        <w:rPr>
          <w:rFonts w:asciiTheme="majorBidi" w:hAnsiTheme="majorBidi" w:cs="Times New Roman"/>
          <w:sz w:val="24"/>
          <w:szCs w:val="24"/>
          <w:rtl/>
        </w:rPr>
        <w:t>الْبِرِّ</w:t>
      </w:r>
      <w:r w:rsidRPr="009A1E0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bermakna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menyeluruh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mencakup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ragamnya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dipaparkan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syariat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>.</w:t>
      </w:r>
    </w:p>
    <w:p w14:paraId="7F57C3F6" w14:textId="77777777" w:rsidR="009A1E06" w:rsidRP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A1E06">
        <w:rPr>
          <w:rFonts w:asciiTheme="majorBidi" w:hAnsiTheme="majorBidi" w:cstheme="majorBidi"/>
          <w:sz w:val="24"/>
          <w:szCs w:val="24"/>
        </w:rPr>
        <w:t xml:space="preserve">Imam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Ibnul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Qayyim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rahimahullah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mendefinisikan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birru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kesempurnaan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dituntut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hamba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Lawan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katanya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itsmu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dosa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maknanya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ungkapan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mencakup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kejelekan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aib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hamba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dicela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melakukannya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>.</w:t>
      </w:r>
    </w:p>
    <w:p w14:paraId="6505A1FC" w14:textId="77777777" w:rsidR="009A1E06" w:rsidRP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Azza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Jalla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memerintahkan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hamba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-Nya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itulah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albirr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meninggalkan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kemungkaran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ketakwaan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.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Azza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Jalla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melarang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kebatilan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bekerjasama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dosa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perkara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haram.</w:t>
      </w:r>
      <w:r w:rsidRPr="009A1E06">
        <w:rPr>
          <w:rFonts w:asciiTheme="majorBidi" w:hAnsiTheme="majorBidi" w:cstheme="majorBidi"/>
          <w:sz w:val="24"/>
          <w:szCs w:val="24"/>
          <w:vertAlign w:val="superscript"/>
        </w:rPr>
        <w:footnoteReference w:id="33"/>
      </w:r>
    </w:p>
    <w:p w14:paraId="242436DC" w14:textId="112E84AF" w:rsid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A1E06">
        <w:rPr>
          <w:rFonts w:asciiTheme="majorBidi" w:hAnsiTheme="majorBidi" w:cstheme="majorBidi"/>
          <w:sz w:val="24"/>
          <w:szCs w:val="24"/>
        </w:rPr>
        <w:lastRenderedPageBreak/>
        <w:t xml:space="preserve">Oleh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wujud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kecintaan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persaudaraan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kepedulian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saudara-saudara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tertimpa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musibah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Kesusahan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meringankan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beban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hadist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</w:rPr>
        <w:t>rasul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proofErr w:type="gramStart"/>
      <w:r w:rsidRPr="009A1E06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9A1E06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14:paraId="361CEAF5" w14:textId="77777777" w:rsidR="009A1E06" w:rsidRPr="009A1E06" w:rsidRDefault="009A1E06" w:rsidP="009A1E06">
      <w:pPr>
        <w:tabs>
          <w:tab w:val="left" w:pos="900"/>
        </w:tabs>
        <w:spacing w:line="360" w:lineRule="auto"/>
        <w:ind w:left="3960"/>
        <w:contextualSpacing/>
        <w:jc w:val="both"/>
        <w:rPr>
          <w:rFonts w:ascii="Sakkal Majalla" w:hAnsi="Sakkal Majalla" w:cs="KFGQPC Uthmanic Script HAFS"/>
          <w:sz w:val="32"/>
          <w:szCs w:val="32"/>
          <w:lang w:bidi="ar-EG"/>
        </w:rPr>
      </w:pPr>
      <w:r w:rsidRPr="009A1E06">
        <w:rPr>
          <w:rFonts w:ascii="Sakkal Majalla" w:hAnsi="Sakkal Majalla" w:cs="KFGQPC Uthmanic Script HAFS"/>
          <w:sz w:val="32"/>
          <w:szCs w:val="32"/>
          <w:rtl/>
          <w:lang w:bidi="ar-EG"/>
        </w:rPr>
        <w:t>وَاللهُ فِي عَوْنِ الْعَبْدِ مَا كَانَ الْعَبْدُ فِي عَوْنِ أَخِيهِ</w:t>
      </w:r>
    </w:p>
    <w:p w14:paraId="0E6E879B" w14:textId="77777777" w:rsidR="009A1E06" w:rsidRPr="009A1E06" w:rsidRDefault="009A1E06" w:rsidP="000B75BF">
      <w:pPr>
        <w:tabs>
          <w:tab w:val="left" w:pos="900"/>
        </w:tabs>
        <w:spacing w:after="0" w:line="240" w:lineRule="auto"/>
        <w:ind w:left="1800"/>
        <w:contextualSpacing/>
        <w:jc w:val="bot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Allah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senantiasa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menolong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hamba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selama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hamba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membantu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saudaranya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.” </w:t>
      </w:r>
    </w:p>
    <w:p w14:paraId="41550D8A" w14:textId="77777777" w:rsidR="009A1E06" w:rsidRPr="009A1E06" w:rsidRDefault="009A1E06" w:rsidP="009A1E06">
      <w:pPr>
        <w:tabs>
          <w:tab w:val="left" w:pos="900"/>
        </w:tabs>
        <w:spacing w:line="360" w:lineRule="auto"/>
        <w:ind w:left="810"/>
        <w:contextualSpacing/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(HR. Muslim no. 4867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dari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Abu Hurairah)</w:t>
      </w:r>
    </w:p>
    <w:p w14:paraId="2778EA02" w14:textId="77777777" w:rsidR="009A1E06" w:rsidRP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Bantuan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kita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berikan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mereka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bisa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berupa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materi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seperti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uang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bahan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makanan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pakaian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obat-obatan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lainnya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. Allah </w:t>
      </w:r>
      <w:proofErr w:type="spellStart"/>
      <w:proofErr w:type="gram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berfirman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:</w:t>
      </w:r>
      <w:proofErr w:type="gramEnd"/>
      <w:r w:rsidRPr="009A1E06">
        <w:rPr>
          <w:rFonts w:asciiTheme="majorBidi" w:hAnsiTheme="majorBidi" w:cstheme="majorBidi"/>
          <w:sz w:val="24"/>
          <w:szCs w:val="24"/>
          <w:lang w:bidi="ar-EG"/>
        </w:rPr>
        <w:t>-</w:t>
      </w:r>
    </w:p>
    <w:p w14:paraId="64B626C4" w14:textId="77777777" w:rsidR="009A1E06" w:rsidRPr="009A1E06" w:rsidRDefault="009A1E06" w:rsidP="000B75BF">
      <w:pPr>
        <w:tabs>
          <w:tab w:val="left" w:pos="900"/>
        </w:tabs>
        <w:bidi/>
        <w:spacing w:after="0" w:line="240" w:lineRule="auto"/>
        <w:ind w:right="1710"/>
        <w:contextualSpacing/>
        <w:jc w:val="both"/>
        <w:rPr>
          <w:rFonts w:ascii="KFGQPC Uthmanic Script HAFS" w:hAnsi="KFGQPC Uthmanic Script HAFS" w:cs="KFGQPC Uthmanic Script HAFS"/>
          <w:sz w:val="32"/>
          <w:szCs w:val="32"/>
          <w:rtl/>
        </w:rPr>
      </w:pP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وَيُطۡعِمُونَ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لطَّعَامَ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عَلَىٰ حُبِّهِ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ۦ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مِسۡكِينٗا وَيَتِيمٗا وَأَسِيرًا ٨ 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إِنَّمَا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نُطۡعِمُكُمۡ لِوَجۡهِ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للَّهِ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لَا نُرِيدُ مِنكُمۡ جَزَآءٗ وَلَا شُكُورًا ٩  إِنَّا نَخَافُ مِن رَّبِّنَا يَوۡمًا عَبُوسٗا قَمۡطَرِيرٗا ١٠ </w:t>
      </w:r>
    </w:p>
    <w:p w14:paraId="3AFA1774" w14:textId="77777777" w:rsidR="009A1E06" w:rsidRPr="009A1E06" w:rsidRDefault="009A1E06" w:rsidP="000B75BF">
      <w:pPr>
        <w:tabs>
          <w:tab w:val="left" w:pos="900"/>
        </w:tabs>
        <w:spacing w:after="0" w:line="240" w:lineRule="auto"/>
        <w:ind w:left="1800"/>
        <w:contextualSpacing/>
        <w:jc w:val="bot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Dan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mereka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memberikan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makanan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disukainya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orang miskin,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anak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yatim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dan orang yang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ditawan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Sesungguhnya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kami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memberi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makanan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kepadamu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hanyalah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untuk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mengharapkan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keridhaan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Allah, kami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tidak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menghendaki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balasan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dari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kamu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tidak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pula (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ucapan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)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terima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kasih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Sesungguhnya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kami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takut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akan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azab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)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Tuhan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kami pada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suatu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hari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yang (di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hari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) orang-orang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bermuka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masam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penuh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kesulitan</w:t>
      </w:r>
      <w:proofErr w:type="spellEnd"/>
    </w:p>
    <w:p w14:paraId="27628659" w14:textId="77777777" w:rsidR="009A1E06" w:rsidRPr="009A1E06" w:rsidRDefault="009A1E06" w:rsidP="009A1E06">
      <w:pPr>
        <w:tabs>
          <w:tab w:val="left" w:pos="900"/>
        </w:tabs>
        <w:spacing w:after="0" w:line="240" w:lineRule="auto"/>
        <w:ind w:left="1440"/>
        <w:contextualSpacing/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(Q.S. Al – </w:t>
      </w:r>
      <w:proofErr w:type="spellStart"/>
      <w:proofErr w:type="gramStart"/>
      <w:r w:rsidRPr="009A1E06">
        <w:rPr>
          <w:rFonts w:asciiTheme="majorBidi" w:hAnsiTheme="majorBidi" w:cstheme="majorBidi"/>
          <w:sz w:val="24"/>
          <w:szCs w:val="24"/>
          <w:lang w:bidi="ar-EG"/>
        </w:rPr>
        <w:t>Insan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:</w:t>
      </w:r>
      <w:proofErr w:type="gram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8-10)</w:t>
      </w:r>
    </w:p>
    <w:p w14:paraId="09C8C992" w14:textId="77777777" w:rsidR="009A1E06" w:rsidRPr="009A1E06" w:rsidRDefault="009A1E06" w:rsidP="009A1E06">
      <w:pPr>
        <w:tabs>
          <w:tab w:val="left" w:pos="900"/>
        </w:tabs>
        <w:spacing w:after="0" w:line="360" w:lineRule="auto"/>
        <w:ind w:left="81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9A1E06">
        <w:rPr>
          <w:rFonts w:asciiTheme="majorBidi" w:hAnsiTheme="majorBidi" w:cstheme="majorBidi"/>
          <w:sz w:val="24"/>
          <w:szCs w:val="24"/>
          <w:lang w:bidi="ar-EG"/>
        </w:rPr>
        <w:tab/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Rasulullah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SAW </w:t>
      </w:r>
      <w:proofErr w:type="spellStart"/>
      <w:proofErr w:type="gram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bersabda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:</w:t>
      </w:r>
      <w:proofErr w:type="gramEnd"/>
    </w:p>
    <w:p w14:paraId="76E99338" w14:textId="77777777" w:rsidR="009A1E06" w:rsidRPr="009A1E06" w:rsidRDefault="009A1E06" w:rsidP="000B75BF">
      <w:pPr>
        <w:spacing w:after="0" w:line="240" w:lineRule="auto"/>
        <w:ind w:left="720"/>
        <w:contextualSpacing/>
        <w:jc w:val="right"/>
        <w:rPr>
          <w:rFonts w:asciiTheme="majorBidi" w:hAnsiTheme="majorBidi" w:cs="KFGQPC Uthmanic Script HAFS"/>
          <w:sz w:val="32"/>
          <w:szCs w:val="32"/>
          <w:rtl/>
          <w:lang w:bidi="ar-EG"/>
        </w:rPr>
      </w:pPr>
      <w:r w:rsidRPr="009A1E0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9A1E0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9A1E06">
        <w:rPr>
          <w:rFonts w:asciiTheme="majorBidi" w:hAnsiTheme="majorBidi" w:cs="KFGQPC Uthmanic Script HAFS"/>
          <w:sz w:val="32"/>
          <w:szCs w:val="32"/>
          <w:rtl/>
          <w:lang w:bidi="ar-EG"/>
        </w:rPr>
        <w:t>لَا حَسَدَ إِلَّا فِي اثْنَتَيْنِ: رَجُلٍ آتَاهُ اللهُ مَالًا فَسَلَّطَهُ عَلَى هَلَكَتِهِ فِي الْحَقِّ، وَرَجُلٍ آتَاهُ اللهُ حِكْمَةً فَهُوَ يَقْضِي بِهَا وَيُعَلِّمُهَا</w:t>
      </w:r>
    </w:p>
    <w:p w14:paraId="79C1B97C" w14:textId="77777777" w:rsidR="009A1E06" w:rsidRPr="009A1E06" w:rsidRDefault="009A1E06" w:rsidP="000B75BF">
      <w:pPr>
        <w:tabs>
          <w:tab w:val="left" w:pos="900"/>
          <w:tab w:val="left" w:pos="1170"/>
        </w:tabs>
        <w:spacing w:after="0" w:line="240" w:lineRule="auto"/>
        <w:ind w:left="1800"/>
        <w:contextualSpacing/>
        <w:jc w:val="both"/>
        <w:rPr>
          <w:rFonts w:asciiTheme="majorBidi" w:hAnsiTheme="majorBidi" w:cs="KFGQPC Uthmanic Script HAFS"/>
          <w:i/>
          <w:iCs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Tidak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boleh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iri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selain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terhadap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dua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golongan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: (1) orang yang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dikaruniai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harta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melimpah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oleh Allah dan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dia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membelanjakannya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di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jalan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haq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, (2) orang yang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dikaruniai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hikmah (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ilmu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Al-Qur’an dan As-Sunnah),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dia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menunaikannya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mengamalkannya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),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serta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mengajarkannya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.” </w:t>
      </w:r>
    </w:p>
    <w:p w14:paraId="17F5CADA" w14:textId="77777777" w:rsidR="009A1E06" w:rsidRPr="009A1E06" w:rsidRDefault="009A1E06" w:rsidP="009A1E06">
      <w:pPr>
        <w:tabs>
          <w:tab w:val="left" w:pos="810"/>
          <w:tab w:val="left" w:pos="900"/>
        </w:tabs>
        <w:spacing w:after="0" w:line="360" w:lineRule="auto"/>
        <w:ind w:left="810" w:firstLine="540"/>
        <w:contextualSpacing/>
        <w:jc w:val="right"/>
        <w:rPr>
          <w:rFonts w:asciiTheme="majorBidi" w:hAnsiTheme="majorBidi" w:cs="KFGQPC Uthmanic Script HAFS"/>
          <w:sz w:val="24"/>
          <w:szCs w:val="24"/>
          <w:lang w:bidi="ar-EG"/>
        </w:rPr>
      </w:pPr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(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Muttafaqun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alaih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dari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Ibnu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Mas’udz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)</w:t>
      </w:r>
    </w:p>
    <w:p w14:paraId="4B73C9F6" w14:textId="77777777" w:rsidR="009A1E06" w:rsidRP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="KFGQPC Uthmanic Script HAFS"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sz w:val="24"/>
          <w:szCs w:val="24"/>
          <w:lang w:bidi="ar-EG"/>
        </w:rPr>
        <w:lastRenderedPageBreak/>
        <w:t>Allah</w:t>
      </w:r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Azza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Jalla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telah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menghimpun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ragam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al-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birru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kebaikan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kebajikan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)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ayat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proofErr w:type="gram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berikut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:-</w:t>
      </w:r>
      <w:proofErr w:type="gramEnd"/>
    </w:p>
    <w:p w14:paraId="3417C81F" w14:textId="77777777" w:rsidR="009A1E06" w:rsidRPr="009A1E06" w:rsidRDefault="009A1E06" w:rsidP="000B75BF">
      <w:pPr>
        <w:bidi/>
        <w:spacing w:after="0" w:line="240" w:lineRule="auto"/>
        <w:ind w:right="1710"/>
        <w:contextualSpacing/>
        <w:jc w:val="both"/>
        <w:rPr>
          <w:rFonts w:ascii="KFGQPC Uthmanic Script HAFS" w:hAnsi="KFGQPC Uthmanic Script HAFS" w:cs="KFGQPC Uthmanic Script HAFS"/>
          <w:sz w:val="32"/>
          <w:szCs w:val="32"/>
          <w:rtl/>
        </w:rPr>
      </w:pP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۞لَّيۡسَ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لۡبِرَّ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أَن تُوَلُّواْ وُجُوهَكُمۡ قِبَلَ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لۡمَشۡرِقِ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لۡمَغۡرِبِ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وَلَٰكِنَّ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لۡبِرَّ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مَنۡ ءَامَنَ بِ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للَّهِ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لۡيَوۡمِ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لۡأٓخِرِ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لۡمَلَٰٓئِكَةِ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لۡكِتَٰبِ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لنَّبِيِّ‍ۧنَ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وَءَاتَى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لۡمَالَ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عَلَىٰ حُبِّهِ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ۦ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ذَوِي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لۡقُرۡبَىٰ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لۡيَتَٰمَىٰ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لۡمَسَٰكِينَ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بۡنَ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لسَّبِيلِ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لسَّآئِلِينَ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وَفِي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لرِّقَابِ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وَأَقَامَ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لصَّلَوٰةَ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وَءَاتَى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لزَّكَوٰةَ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لۡمُوفُونَ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بِعَهۡدِهِمۡ إِذَا عَٰهَدُواْۖ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لصَّٰبِرِينَ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فِي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لۡبَأۡسَآءِ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لضَّرَّآءِ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وَحِينَ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لۡبَأۡسِۗ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أُوْلَٰٓئِكَ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لَّذِينَ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صَدَ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قُواْۖ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وَأُوْلَٰٓئِكَ هُمُ </w:t>
      </w:r>
      <w:r w:rsidRPr="009A1E06">
        <w:rPr>
          <w:rFonts w:ascii="KFGQPC Uthmanic Script HAFS" w:hAnsi="KFGQPC Uthmanic Script HAFS" w:cs="KFGQPC Uthmanic Script HAFS" w:hint="cs"/>
          <w:sz w:val="32"/>
          <w:szCs w:val="32"/>
          <w:rtl/>
        </w:rPr>
        <w:t>ٱ</w:t>
      </w:r>
      <w:r w:rsidRPr="009A1E06">
        <w:rPr>
          <w:rFonts w:ascii="KFGQPC Uthmanic Script HAFS" w:hAnsi="KFGQPC Uthmanic Script HAFS" w:cs="KFGQPC Uthmanic Script HAFS" w:hint="eastAsia"/>
          <w:sz w:val="32"/>
          <w:szCs w:val="32"/>
          <w:rtl/>
        </w:rPr>
        <w:t>لۡمُتَّقُونَ</w:t>
      </w:r>
      <w:r w:rsidRPr="009A1E06">
        <w:rPr>
          <w:rFonts w:ascii="KFGQPC Uthmanic Script HAFS" w:hAnsi="KFGQPC Uthmanic Script HAFS" w:cs="KFGQPC Uthmanic Script HAFS"/>
          <w:sz w:val="32"/>
          <w:szCs w:val="32"/>
          <w:rtl/>
        </w:rPr>
        <w:t xml:space="preserve"> ١٧٧ </w:t>
      </w:r>
    </w:p>
    <w:p w14:paraId="0F651A5E" w14:textId="77777777" w:rsidR="009A1E06" w:rsidRPr="009A1E06" w:rsidRDefault="009A1E06" w:rsidP="000B75BF">
      <w:pPr>
        <w:spacing w:after="0" w:line="240" w:lineRule="auto"/>
        <w:ind w:left="1800"/>
        <w:contextualSpacing/>
        <w:jc w:val="both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Bukanlah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menghadapkan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wajahmu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arah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timur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barat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suatu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kebajikan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akan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tetapi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sesungguhnya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kebajikan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ialah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beriman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Allah,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hari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kemudian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malaikat-malaikat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kitab-kitab,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nabi-nabi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memberikan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harta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dicintainya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kerabatnya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anak-anak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yatim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orang-orang miskin,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musafir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(yang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memerlukan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pertolongan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) dan orang-orang yang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meminta-minta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; dan (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memerdekakan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)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hamba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sahaya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mendirikan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shalat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dan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menunaikan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zakat; dan orang-orang yang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menepati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janjinya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apabila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ia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berjanji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dan orang-orang yang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sabar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kesempitan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penderitaan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peperangan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Mereka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itulah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orang-orang yang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benar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imannya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); dan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mereka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itulah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orang-orang yang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bertakwa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.</w:t>
      </w:r>
    </w:p>
    <w:p w14:paraId="34B1381B" w14:textId="77777777" w:rsidR="009A1E06" w:rsidRPr="009A1E06" w:rsidRDefault="009A1E06" w:rsidP="009A1E06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sz w:val="24"/>
          <w:szCs w:val="24"/>
          <w:lang w:bidi="ar-EG"/>
        </w:rPr>
        <w:tab/>
      </w:r>
      <w:r w:rsidRPr="009A1E06">
        <w:rPr>
          <w:rFonts w:asciiTheme="majorBidi" w:hAnsiTheme="majorBidi" w:cstheme="majorBidi"/>
          <w:sz w:val="24"/>
          <w:szCs w:val="24"/>
          <w:lang w:bidi="ar-EG"/>
        </w:rPr>
        <w:tab/>
        <w:t xml:space="preserve">(Q.S. Al – </w:t>
      </w:r>
      <w:proofErr w:type="gramStart"/>
      <w:r w:rsidRPr="009A1E06">
        <w:rPr>
          <w:rFonts w:asciiTheme="majorBidi" w:hAnsiTheme="majorBidi" w:cstheme="majorBidi"/>
          <w:sz w:val="24"/>
          <w:szCs w:val="24"/>
          <w:lang w:bidi="ar-EG"/>
        </w:rPr>
        <w:t>Baqarah :</w:t>
      </w:r>
      <w:proofErr w:type="gram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177)</w:t>
      </w:r>
    </w:p>
    <w:p w14:paraId="0DC220E1" w14:textId="77777777" w:rsidR="009A1E06" w:rsidRP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Kebaikan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kebajikan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) yang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tertera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di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ayat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di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atas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mencakup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seluruh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unsur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agama Islam;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prinsip-prinsip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keimanan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penegakan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syariat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seperti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mendirikan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shalat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membayar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zakat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infak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orang yang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membutuhkan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amalan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hati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seperti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bersabar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menepati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janji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6B740CA3" w14:textId="77777777" w:rsidR="009A1E06" w:rsidRP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ayat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ini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setelah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memberitahukan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ragam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kebaikan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di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penghujung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ayat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Allah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Azza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Jalla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menjelaskan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itulah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bentuk-bentuk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ketakwaan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sifat-sifat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kaum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muttaqîn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>).</w:t>
      </w:r>
    </w:p>
    <w:p w14:paraId="5E15AC32" w14:textId="77777777" w:rsidR="009A1E06" w:rsidRP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Adapun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hakikat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ketakwaan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yaitu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melakukan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ketaatan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Allah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Azza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Jalla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penuh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keimanan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mengharap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pahala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;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baik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berupa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perintah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ataupun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larangan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Kemudian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perintah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dilaksanakan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atas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dasar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keimanan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perintah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keyakinan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janji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-Nya,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larangan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lastRenderedPageBreak/>
        <w:t>ditinggalkan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berlandaskan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keimanan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terhadap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larangan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tersebut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takut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ancaman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>-Nya</w:t>
      </w:r>
    </w:p>
    <w:p w14:paraId="007BD20F" w14:textId="0541FD2C" w:rsidR="009A1E06" w:rsidRP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Selanjutnya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beliau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memaparkan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bahwa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hubungan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seseorang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sesama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dapat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terlukis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pada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jalinan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pergaulan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saling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menolong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persahabatan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Hubungan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wajib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terjalin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rangka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mengharap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ridha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Allah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Azza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Jalla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menjalankan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ketaatan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-Nya.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Itulah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puncak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kebahagiaan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hamba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Tidak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ada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kebahagiaan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kecuali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mewujudkan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hal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tersebut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itulah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kebaikan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serta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ketakwaan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merupakan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inti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dari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agama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ini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9A1E06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footnoteReference w:id="34"/>
      </w:r>
    </w:p>
    <w:p w14:paraId="29363F66" w14:textId="77777777" w:rsidR="009A1E06" w:rsidRPr="009A1E06" w:rsidRDefault="009A1E06" w:rsidP="000B75BF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Sebagai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contoh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sikap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saling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menolong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kebaikan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ketakwaan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Rasulullah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Shallallahu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‘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alaihi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sallam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proofErr w:type="gram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bersabda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>:-</w:t>
      </w:r>
      <w:proofErr w:type="gramEnd"/>
    </w:p>
    <w:p w14:paraId="212AFD81" w14:textId="77777777" w:rsidR="009A1E06" w:rsidRPr="009A1E06" w:rsidRDefault="009A1E06" w:rsidP="009A1E06">
      <w:pPr>
        <w:spacing w:after="0" w:line="240" w:lineRule="auto"/>
        <w:ind w:left="720" w:firstLine="720"/>
        <w:jc w:val="right"/>
        <w:rPr>
          <w:rFonts w:asciiTheme="majorBidi" w:hAnsiTheme="majorBidi" w:cs="KFGQPC Uthmanic Script HAFS"/>
          <w:sz w:val="32"/>
          <w:szCs w:val="32"/>
          <w:rtl/>
        </w:rPr>
      </w:pPr>
      <w:r w:rsidRPr="009A1E06">
        <w:rPr>
          <w:rFonts w:asciiTheme="majorBidi" w:hAnsiTheme="majorBidi" w:cs="KFGQPC Uthmanic Script HAFS"/>
          <w:sz w:val="32"/>
          <w:szCs w:val="32"/>
          <w:rtl/>
        </w:rPr>
        <w:t>انْصُر أَخَاكَ ظَالِمًا أَوْ مَظلُو مًا قَالُوا يَا رَسُولَ اللَّهِ هَذَا نَنصُرًُهُ مَظْلُومًا فَكَيْفَ نَنْصُرُهُ ظَالِمًا قَالََ تَأْخُذُ فَوْقَ يَدَيْهِ</w:t>
      </w:r>
    </w:p>
    <w:p w14:paraId="094C0DDA" w14:textId="77777777" w:rsidR="009A1E06" w:rsidRPr="009A1E06" w:rsidRDefault="009A1E06" w:rsidP="000B75BF">
      <w:pPr>
        <w:spacing w:after="0" w:line="240" w:lineRule="auto"/>
        <w:ind w:left="1800"/>
        <w:jc w:val="both"/>
        <w:rPr>
          <w:rFonts w:asciiTheme="majorBidi" w:hAnsiTheme="majorBidi" w:cs="KFGQPC Uthmanic Script HAFS"/>
          <w:i/>
          <w:iCs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Bantulah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saudaramu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baik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keadaan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sedang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berbuat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zhalim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atau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sedang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teraniaya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. Ada yang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bertanya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: “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Wahai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Rasulullah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, kami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akan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menolong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orang yang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teraniaya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Bagaimana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menolong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orang yang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sedang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berbuat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zhalim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?”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Beliau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menjawab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: “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menghalanginya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melakukan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kezhaliman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Itulah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bentuk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bantuanmu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kepadanya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.”</w:t>
      </w:r>
    </w:p>
    <w:p w14:paraId="45BC2712" w14:textId="77777777" w:rsidR="009A1E06" w:rsidRPr="009A1E06" w:rsidRDefault="009A1E06" w:rsidP="009A1E06">
      <w:pPr>
        <w:spacing w:after="0" w:line="360" w:lineRule="auto"/>
        <w:ind w:firstLine="720"/>
        <w:jc w:val="right"/>
        <w:rPr>
          <w:rFonts w:asciiTheme="majorBidi" w:hAnsiTheme="majorBidi" w:cs="KFGQPC Uthmanic Script HAFS"/>
          <w:bCs/>
          <w:sz w:val="24"/>
          <w:szCs w:val="24"/>
          <w:lang w:bidi="ar-EG"/>
        </w:rPr>
      </w:pPr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(HR. Al – </w:t>
      </w:r>
      <w:r w:rsidRPr="009A1E06">
        <w:rPr>
          <w:rFonts w:asciiTheme="majorBidi" w:hAnsiTheme="majorBidi" w:cs="KFGQPC Uthmanic Script HAFS"/>
          <w:bCs/>
          <w:sz w:val="24"/>
          <w:szCs w:val="24"/>
          <w:lang w:bidi="ar-EG"/>
        </w:rPr>
        <w:t>Bukhari)</w:t>
      </w:r>
    </w:p>
    <w:p w14:paraId="5E33A894" w14:textId="1A641122" w:rsidR="009A1E06" w:rsidRPr="009A1E06" w:rsidRDefault="009A1E06" w:rsidP="003769CC">
      <w:pPr>
        <w:spacing w:line="360" w:lineRule="auto"/>
        <w:ind w:left="1080" w:firstLine="630"/>
        <w:contextualSpacing/>
        <w:jc w:val="both"/>
        <w:rPr>
          <w:rFonts w:asciiTheme="majorBidi" w:hAnsiTheme="majorBidi" w:cs="KFGQPC Uthmanic Script HAFS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hadits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lain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beliau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Shallallahu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‘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alaihi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sallam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bersabda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:</w:t>
      </w:r>
    </w:p>
    <w:p w14:paraId="7ED71F69" w14:textId="77777777" w:rsidR="009A1E06" w:rsidRPr="009A1E06" w:rsidRDefault="009A1E06" w:rsidP="009A1E06">
      <w:pPr>
        <w:spacing w:after="0" w:line="240" w:lineRule="auto"/>
        <w:jc w:val="right"/>
        <w:rPr>
          <w:rFonts w:asciiTheme="majorBidi" w:hAnsiTheme="majorBidi" w:cs="KFGQPC Uthmanic Script HAFS"/>
          <w:sz w:val="32"/>
          <w:szCs w:val="32"/>
          <w:lang w:bidi="ar-EG"/>
        </w:rPr>
      </w:pPr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ab/>
      </w:r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ab/>
      </w:r>
      <w:r w:rsidRPr="009A1E06">
        <w:rPr>
          <w:rFonts w:asciiTheme="majorBidi" w:hAnsiTheme="majorBidi" w:cs="KFGQPC Uthmanic Script HAFS"/>
          <w:sz w:val="32"/>
          <w:szCs w:val="32"/>
          <w:rtl/>
        </w:rPr>
        <w:t>الدِّالُ عَلَى الْخَيْرِ كَفَا عِلِهِ</w:t>
      </w:r>
    </w:p>
    <w:p w14:paraId="1DDD03B2" w14:textId="77777777" w:rsidR="009A1E06" w:rsidRPr="009A1E06" w:rsidRDefault="009A1E06" w:rsidP="003769CC">
      <w:pPr>
        <w:spacing w:after="0" w:line="240" w:lineRule="auto"/>
        <w:ind w:left="1800"/>
        <w:rPr>
          <w:rFonts w:asciiTheme="majorBidi" w:hAnsiTheme="majorBidi" w:cstheme="majorBidi"/>
          <w:i/>
          <w:iCs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Orang yang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menunjukkan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sesama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)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kebaikan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ia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bagaikan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>mengerjakannya</w:t>
      </w:r>
      <w:proofErr w:type="spellEnd"/>
      <w:r w:rsidRPr="009A1E06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. </w:t>
      </w:r>
    </w:p>
    <w:p w14:paraId="42E38394" w14:textId="77777777" w:rsidR="009A1E06" w:rsidRPr="009A1E06" w:rsidRDefault="009A1E06" w:rsidP="009A1E06">
      <w:pPr>
        <w:spacing w:after="0" w:line="360" w:lineRule="auto"/>
        <w:ind w:left="1440"/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sz w:val="24"/>
          <w:szCs w:val="24"/>
          <w:lang w:bidi="ar-EG"/>
        </w:rPr>
        <w:t>(HR. Muslim)</w:t>
      </w:r>
    </w:p>
    <w:p w14:paraId="2D3B9C49" w14:textId="77777777" w:rsidR="009A1E06" w:rsidRPr="009A1E06" w:rsidRDefault="009A1E06" w:rsidP="003769CC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Orang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berilmu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membantu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orang lain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ilmunya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. Orang kaya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membantu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kekayaannya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.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hendaknya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kaum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Muslimin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menjadi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satu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tangan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membantu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orang yang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membutuhkan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. Jadi,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Mukmin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setelah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mengerjakan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suatu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amal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shalih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berkewajiban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membantu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A1E06"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orang lain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ucapan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atau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tindakan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memacu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semangat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orang lain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untuk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beramal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9A1E06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footnoteReference w:id="35"/>
      </w:r>
    </w:p>
    <w:p w14:paraId="62E755FD" w14:textId="77777777" w:rsidR="009A1E06" w:rsidRPr="009A1E06" w:rsidRDefault="009A1E06" w:rsidP="003769CC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Hubungan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kedua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antara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hamba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Rabbnya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tertuang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perintah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‘Dan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bertakwalah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kamu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Allah’.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hubungan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ini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hamba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harus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lebih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mengutamakan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ketaatan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Rabbnya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menjauhi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perbuatan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untuk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menentangnya</w:t>
      </w:r>
      <w:proofErr w:type="spellEnd"/>
      <w:r w:rsidRPr="009A1E06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footnoteReference w:id="36"/>
      </w:r>
    </w:p>
    <w:p w14:paraId="5FDAB0F6" w14:textId="77777777" w:rsidR="009A1E06" w:rsidRPr="009A1E06" w:rsidRDefault="009A1E06" w:rsidP="003769CC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Kewajiban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pertama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antara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hamba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sesama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)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tercapai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mencurahkan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nasehat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perbuatan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baik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perhatian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terhadap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perkara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ini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.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kewajiban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kedua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antara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hamba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Rabbnya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),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akan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terwujud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melalui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menjalankan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tersebut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ikhlas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cinta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penuh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pengabdian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kepada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>-Nya.</w:t>
      </w:r>
      <w:r w:rsidRPr="009A1E06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footnoteReference w:id="37"/>
      </w:r>
    </w:p>
    <w:p w14:paraId="63C3B657" w14:textId="77777777" w:rsidR="009A1E06" w:rsidRPr="009A1E06" w:rsidRDefault="009A1E06" w:rsidP="003769CC">
      <w:pPr>
        <w:spacing w:line="360" w:lineRule="auto"/>
        <w:ind w:left="1080" w:firstLine="630"/>
        <w:contextualSpacing/>
        <w:jc w:val="both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Hendaknya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ini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dipahami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bahwa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sebab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kepincangan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terjadi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pada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hamba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menjalankan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dua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ini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hanya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muncul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ketika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dia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tidak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memperhatikannya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baik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secara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pemahaman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maupun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theme="majorBidi"/>
          <w:sz w:val="24"/>
          <w:szCs w:val="24"/>
          <w:lang w:bidi="ar-EG"/>
        </w:rPr>
        <w:t>pengamalan</w:t>
      </w:r>
      <w:proofErr w:type="spellEnd"/>
      <w:r w:rsidRPr="009A1E06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9A1E06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footnoteReference w:id="38"/>
      </w:r>
    </w:p>
    <w:p w14:paraId="663713CD" w14:textId="77777777" w:rsidR="009A1E06" w:rsidRPr="009A1E06" w:rsidRDefault="009A1E06" w:rsidP="003769CC">
      <w:pPr>
        <w:spacing w:after="0" w:line="240" w:lineRule="auto"/>
        <w:ind w:left="1800"/>
        <w:jc w:val="right"/>
        <w:rPr>
          <w:rFonts w:asciiTheme="majorBidi" w:hAnsiTheme="majorBidi" w:cs="KFGQPC Uthmanic Script HAFS"/>
          <w:sz w:val="32"/>
          <w:szCs w:val="32"/>
          <w:lang w:bidi="ar-EG"/>
        </w:rPr>
      </w:pPr>
      <w:r w:rsidRPr="009A1E06">
        <w:rPr>
          <w:rFonts w:asciiTheme="majorBidi" w:hAnsiTheme="majorBidi" w:cs="KFGQPC Uthmanic Script HAFS"/>
          <w:sz w:val="32"/>
          <w:szCs w:val="32"/>
          <w:rtl/>
          <w:lang w:bidi="ar-EG"/>
        </w:rPr>
        <w:t>عَنْ أَبِيْ هُرَيْرَةَ رَضِيَ اللَّهُ عَنْهُ عَنِ النَّبِيِّ صَلَّى اللَّهُ عَلَيْهِ وَسَلَّمَ قَالَ مَنْ نَـفَّسَ عَنْ مُؤْمِنٍ كُـرْبَةً مِنْ كُرَبِ الدُّنْيَا</w:t>
      </w:r>
      <w:r w:rsidRPr="009A1E06">
        <w:rPr>
          <w:rFonts w:asciiTheme="majorBidi" w:hAnsiTheme="majorBidi" w:cs="KFGQPC Uthmanic Script HAFS" w:hint="cs"/>
          <w:sz w:val="32"/>
          <w:szCs w:val="32"/>
          <w:rtl/>
          <w:lang w:bidi="ar-EG"/>
        </w:rPr>
        <w:t xml:space="preserve">. </w:t>
      </w:r>
      <w:r w:rsidRPr="009A1E06">
        <w:rPr>
          <w:rFonts w:asciiTheme="majorBidi" w:hAnsiTheme="majorBidi" w:cs="KFGQPC Uthmanic Script HAFS"/>
          <w:sz w:val="32"/>
          <w:szCs w:val="32"/>
          <w:rtl/>
          <w:lang w:bidi="ar-EG"/>
        </w:rPr>
        <w:t>نَـفَّسَ اللهُ عَنْهُ كُـرْبَةً مِنْ كُـرَبِ يَوْمِ الْقِيَامَةِ، وَمَنْ يَسَّرَ عَلَـى مُـعْسِرٍ ، يَسَّـرَ اللهُ عَلَيْهِ فِـي الدُّنْيَا وَالْآخِرَةِ ، وَمَنْ سَتَـرَ مُسْلِمًـا</w:t>
      </w:r>
      <w:r w:rsidRPr="009A1E06">
        <w:rPr>
          <w:rFonts w:asciiTheme="majorBidi" w:hAnsiTheme="majorBidi" w:cs="KFGQPC Uthmanic Script HAFS" w:hint="cs"/>
          <w:sz w:val="32"/>
          <w:szCs w:val="32"/>
          <w:rtl/>
          <w:lang w:bidi="ar-EG"/>
        </w:rPr>
        <w:t xml:space="preserve">. </w:t>
      </w:r>
      <w:r w:rsidRPr="009A1E06">
        <w:rPr>
          <w:rFonts w:asciiTheme="majorBidi" w:hAnsiTheme="majorBidi" w:cs="KFGQPC Uthmanic Script HAFS"/>
          <w:sz w:val="32"/>
          <w:szCs w:val="32"/>
          <w:rtl/>
          <w:lang w:bidi="ar-EG"/>
        </w:rPr>
        <w:t>سَتَـرَهُ اللهُ فِـي الدُّنْيَا وَالْآخِرَةِ ، وَاللهُ فِـي عَوْنِ الْعَبْدِ مَا كَانَ الْعَبْدُ فِي عَوْنِ أَخِيهِ</w:t>
      </w:r>
      <w:r w:rsidRPr="009A1E06">
        <w:rPr>
          <w:rFonts w:asciiTheme="majorBidi" w:hAnsiTheme="majorBidi" w:cs="KFGQPC Uthmanic Script HAFS" w:hint="cs"/>
          <w:sz w:val="32"/>
          <w:szCs w:val="32"/>
          <w:rtl/>
          <w:lang w:bidi="ar-EG"/>
        </w:rPr>
        <w:t xml:space="preserve">, </w:t>
      </w:r>
    </w:p>
    <w:p w14:paraId="69FF8466" w14:textId="77777777" w:rsidR="009A1E06" w:rsidRPr="009A1E06" w:rsidRDefault="009A1E06" w:rsidP="003769CC">
      <w:pPr>
        <w:spacing w:after="0" w:line="240" w:lineRule="auto"/>
        <w:ind w:left="1800"/>
        <w:jc w:val="both"/>
        <w:rPr>
          <w:rFonts w:asciiTheme="majorBidi" w:hAnsiTheme="majorBidi" w:cs="KFGQPC Uthmanic Script HAFS"/>
          <w:i/>
          <w:iCs/>
          <w:sz w:val="24"/>
          <w:szCs w:val="24"/>
          <w:lang w:bidi="ar-EG"/>
        </w:rPr>
      </w:pPr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Dari Abu Hurairah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Radhiyallahu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anhu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, Nabi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Shallallahu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‘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alaihi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sallam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bersabda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, “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Barangsiapa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melapangkan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satu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kesusahan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dunia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dari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Mukmin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maka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Allâh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melapangkan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darinya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satu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kesusahan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di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hari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Kiamat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Barangsiapa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memudahkan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urusan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) orang yang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kesulitan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masalah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hutang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),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maka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Allâh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Azza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Jalla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memudahkan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baginya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(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dari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kesulitan</w:t>
      </w:r>
      <w:proofErr w:type="spellEnd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 xml:space="preserve">) di dunia dan </w:t>
      </w:r>
      <w:proofErr w:type="spellStart"/>
      <w:r w:rsidRPr="009A1E06">
        <w:rPr>
          <w:rFonts w:asciiTheme="majorBidi" w:hAnsiTheme="majorBidi" w:cs="KFGQPC Uthmanic Script HAFS"/>
          <w:i/>
          <w:iCs/>
          <w:sz w:val="24"/>
          <w:szCs w:val="24"/>
          <w:lang w:bidi="ar-EG"/>
        </w:rPr>
        <w:t>akhirat</w:t>
      </w:r>
      <w:proofErr w:type="spellEnd"/>
    </w:p>
    <w:p w14:paraId="0A873099" w14:textId="77777777" w:rsidR="009A1E06" w:rsidRPr="009A1E06" w:rsidRDefault="009A1E06" w:rsidP="009A1E06">
      <w:pPr>
        <w:spacing w:after="0" w:line="360" w:lineRule="auto"/>
        <w:ind w:firstLine="720"/>
        <w:rPr>
          <w:rFonts w:asciiTheme="majorBidi" w:hAnsiTheme="majorBidi" w:cs="KFGQPC Uthmanic Script HAFS"/>
          <w:sz w:val="24"/>
          <w:szCs w:val="24"/>
          <w:lang w:bidi="ar-EG"/>
        </w:rPr>
      </w:pPr>
    </w:p>
    <w:p w14:paraId="7F601480" w14:textId="77777777" w:rsidR="009A1E06" w:rsidRPr="009A1E06" w:rsidRDefault="009A1E06" w:rsidP="003769CC">
      <w:pPr>
        <w:spacing w:after="0" w:line="360" w:lineRule="auto"/>
        <w:ind w:left="1080" w:firstLine="630"/>
        <w:contextualSpacing/>
        <w:jc w:val="both"/>
        <w:rPr>
          <w:rFonts w:asciiTheme="majorBidi" w:hAnsiTheme="majorBidi" w:cs="KFGQPC Uthmanic Script HAFS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lastRenderedPageBreak/>
        <w:t>Hadits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shahih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Diriwayatkan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oleh:</w:t>
      </w:r>
    </w:p>
    <w:p w14:paraId="23FF782D" w14:textId="318A41C1" w:rsidR="009A1E06" w:rsidRPr="003769CC" w:rsidRDefault="009A1E06" w:rsidP="003769CC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r w:rsidRPr="003769CC">
        <w:rPr>
          <w:rFonts w:asciiTheme="majorBidi" w:hAnsiTheme="majorBidi" w:cs="KFGQPC Uthmanic Script HAFS"/>
          <w:sz w:val="24"/>
          <w:szCs w:val="24"/>
          <w:lang w:bidi="ar-EG"/>
        </w:rPr>
        <w:t>Muslim (no. 2699).</w:t>
      </w:r>
    </w:p>
    <w:p w14:paraId="1AB20BA0" w14:textId="2FBD5AFD" w:rsidR="009A1E06" w:rsidRPr="009A1E06" w:rsidRDefault="009A1E06" w:rsidP="003769CC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Ahmad (II/252, 325).</w:t>
      </w:r>
    </w:p>
    <w:p w14:paraId="3B74B239" w14:textId="0421C50D" w:rsidR="009A1E06" w:rsidRPr="009A1E06" w:rsidRDefault="009A1E06" w:rsidP="003769CC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Abu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Dâwud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(no. 3643).</w:t>
      </w:r>
    </w:p>
    <w:p w14:paraId="06E5F7EC" w14:textId="711788A0" w:rsidR="009A1E06" w:rsidRPr="009A1E06" w:rsidRDefault="009A1E06" w:rsidP="003769CC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Tirmidzi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(no. 1425, 2646, 2945).</w:t>
      </w:r>
    </w:p>
    <w:p w14:paraId="3F64C997" w14:textId="754EEC1D" w:rsidR="009A1E06" w:rsidRPr="009A1E06" w:rsidRDefault="009A1E06" w:rsidP="003769CC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Ibnu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Mâjah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(no. 225).</w:t>
      </w:r>
    </w:p>
    <w:p w14:paraId="189669D1" w14:textId="2E27A6EF" w:rsidR="009A1E06" w:rsidRPr="009A1E06" w:rsidRDefault="009A1E06" w:rsidP="003769CC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Ad-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Dârimi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(I/99).</w:t>
      </w:r>
    </w:p>
    <w:p w14:paraId="5D664719" w14:textId="1BB05CA3" w:rsidR="009A1E06" w:rsidRPr="009A1E06" w:rsidRDefault="009A1E06" w:rsidP="003769CC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Ibnu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Hibbân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(no. 78-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Mawâriduzh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Zham-ân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).</w:t>
      </w:r>
    </w:p>
    <w:p w14:paraId="37C2718F" w14:textId="049EE536" w:rsidR="009A1E06" w:rsidRPr="009A1E06" w:rsidRDefault="009A1E06" w:rsidP="003769CC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Ath-Thayâlisi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(no. 2439).</w:t>
      </w:r>
    </w:p>
    <w:p w14:paraId="398B4EDF" w14:textId="75021C76" w:rsidR="009A1E06" w:rsidRPr="009A1E06" w:rsidRDefault="009A1E06" w:rsidP="003769CC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Al-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Hâkim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(I/88-89).</w:t>
      </w:r>
    </w:p>
    <w:p w14:paraId="305D8546" w14:textId="0B3F2C04" w:rsidR="009A1E06" w:rsidRPr="009A1E06" w:rsidRDefault="009A1E06" w:rsidP="00E040B4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Al-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Baghawi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Syarhus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Sunnah (no. 127).</w:t>
      </w:r>
    </w:p>
    <w:p w14:paraId="0ECE941E" w14:textId="7AACB8B0" w:rsidR="009A1E06" w:rsidRPr="009A1E06" w:rsidRDefault="009A1E06" w:rsidP="00E040B4">
      <w:pPr>
        <w:pStyle w:val="ListParagraph"/>
        <w:numPr>
          <w:ilvl w:val="0"/>
          <w:numId w:val="46"/>
        </w:numPr>
        <w:spacing w:after="0" w:line="360" w:lineRule="auto"/>
        <w:ind w:left="2520"/>
        <w:rPr>
          <w:rFonts w:asciiTheme="majorBidi" w:hAnsiTheme="majorBidi" w:cs="KFGQPC Uthmanic Script HAFS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Ibnu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‘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Abdil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Barr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Jâmi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’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Bayânil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‘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Ilmi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Fadhlihi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(I/63, no. 44).</w:t>
      </w:r>
    </w:p>
    <w:p w14:paraId="2614F387" w14:textId="77777777" w:rsidR="009A1E06" w:rsidRPr="009A1E06" w:rsidRDefault="009A1E06" w:rsidP="003769CC">
      <w:pPr>
        <w:spacing w:line="360" w:lineRule="auto"/>
        <w:ind w:left="1080" w:firstLine="630"/>
        <w:contextualSpacing/>
        <w:jc w:val="both"/>
        <w:rPr>
          <w:rFonts w:asciiTheme="majorBidi" w:hAnsiTheme="majorBidi" w:cs="KFGQPC Uthmanic Script HAFS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Muslim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hendaknya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berupaya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menghilangkan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kesulitan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atau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penderitaan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Muslim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lainnya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Bila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Muslim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membantu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Muslim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lainnya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ikhlas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maka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Allâh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Azza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Jalla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memberikan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balasan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terbaik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yaitu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dilepaskan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dari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kesulitan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terbesar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terberat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yaitu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kesulitan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pada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hari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Kiamat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. Oleh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karena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Muslim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mestinya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tidak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bosan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membantu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sesama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Muslim.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Semoga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Allâh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Azza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wa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Jalla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menghilangkan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kesulitan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kita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pada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hari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Kiamat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.</w:t>
      </w:r>
    </w:p>
    <w:p w14:paraId="10970CFE" w14:textId="1146E553" w:rsidR="009A1E06" w:rsidRPr="002E3105" w:rsidRDefault="009A1E06" w:rsidP="00C62795">
      <w:pPr>
        <w:spacing w:after="0" w:line="360" w:lineRule="auto"/>
        <w:ind w:left="1080" w:firstLine="630"/>
        <w:contextualSpacing/>
        <w:jc w:val="both"/>
        <w:rPr>
          <w:rFonts w:asciiTheme="majorBidi" w:hAnsiTheme="majorBidi" w:cs="KFGQPC Uthmanic Script HAFS"/>
          <w:sz w:val="24"/>
          <w:szCs w:val="24"/>
          <w:lang w:bidi="ar-EG"/>
        </w:rPr>
      </w:pP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Tolong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menolong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telah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dilaksanakan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kehidupan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para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salafush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shalih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. ‘Umar bin al-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Khaththab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Radhiyallahu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anhu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sering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mendatangi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para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janda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mengambilkan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air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untuk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mereka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pada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malam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hari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. Pada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suatu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malam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, ‘Umar bin al-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Khaththab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dilihat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oleh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Thalhah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Radhiyallahu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anhu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masuk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rumah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seorang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wanita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kemudian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Thalhah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Radhiyallahu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anhu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masuk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rumah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wanita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pada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siang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harinya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ternyata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wanita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wanita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tua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buta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, dan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lumpuh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.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Thalhah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Radhiyallahu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anhu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bertanya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, “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Apa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diperbuat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laki-laki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tadi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malam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terhadapmu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?” Wanita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menjawab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, “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Sudah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lama orang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datang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kepadaku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dengan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membawa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sesuatu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yang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bermanfaat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lastRenderedPageBreak/>
        <w:t>bagiku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dan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mengeluarkanku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dari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kesulitan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.”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Thalhah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Radhiyallahu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anhu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berkata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, “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Semoga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ibumu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selamat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–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kalimat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nada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heran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-,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hai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Thalhah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kenapa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engkau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menyelidiki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aurat-aurat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‘Umar?”.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Maksudnya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,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kenapa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aku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tidak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mengikuti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jejak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Umar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Radhiyallahu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anhu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dalam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 xml:space="preserve"> </w:t>
      </w:r>
      <w:proofErr w:type="spellStart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kebaikan</w:t>
      </w:r>
      <w:proofErr w:type="spellEnd"/>
      <w:r w:rsidRPr="009A1E06">
        <w:rPr>
          <w:rFonts w:asciiTheme="majorBidi" w:hAnsiTheme="majorBidi" w:cs="KFGQPC Uthmanic Script HAFS"/>
          <w:sz w:val="24"/>
          <w:szCs w:val="24"/>
          <w:lang w:bidi="ar-EG"/>
        </w:rPr>
        <w:t>.</w:t>
      </w:r>
      <w:r w:rsidRPr="009A1E06">
        <w:rPr>
          <w:rFonts w:asciiTheme="majorBidi" w:hAnsiTheme="majorBidi" w:cs="KFGQPC Uthmanic Script HAFS"/>
          <w:sz w:val="24"/>
          <w:szCs w:val="24"/>
          <w:vertAlign w:val="superscript"/>
          <w:lang w:bidi="ar-EG"/>
        </w:rPr>
        <w:footnoteReference w:id="39"/>
      </w:r>
    </w:p>
    <w:p w14:paraId="7201A137" w14:textId="233B5E74" w:rsidR="002C6F14" w:rsidRPr="002C6F14" w:rsidRDefault="002C6F14" w:rsidP="00C6279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6F14">
        <w:rPr>
          <w:rFonts w:asciiTheme="majorBidi" w:hAnsiTheme="majorBidi" w:cstheme="majorBidi"/>
          <w:sz w:val="24"/>
          <w:szCs w:val="24"/>
        </w:rPr>
        <w:t>Hidmatmart</w:t>
      </w:r>
      <w:proofErr w:type="spellEnd"/>
    </w:p>
    <w:p w14:paraId="676AC03A" w14:textId="78612D70" w:rsidR="00291EBE" w:rsidRDefault="002C6F14" w:rsidP="00C62795">
      <w:pPr>
        <w:pStyle w:val="ListParagraph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</w:t>
      </w:r>
      <w:r w:rsidR="00291EBE">
        <w:rPr>
          <w:rFonts w:asciiTheme="majorBidi" w:hAnsiTheme="majorBidi" w:cstheme="majorBidi"/>
          <w:sz w:val="24"/>
          <w:szCs w:val="24"/>
        </w:rPr>
        <w:t>idmatMart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r w:rsidR="00EB3228">
        <w:rPr>
          <w:rFonts w:asciiTheme="majorBidi" w:hAnsiTheme="majorBidi" w:cstheme="majorBidi"/>
          <w:i/>
          <w:iCs/>
          <w:sz w:val="24"/>
          <w:szCs w:val="24"/>
        </w:rPr>
        <w:t xml:space="preserve">Mart </w:t>
      </w:r>
      <w:r w:rsidR="00EB3228" w:rsidRPr="00EB3228">
        <w:rPr>
          <w:rFonts w:asciiTheme="majorBidi" w:hAnsiTheme="majorBidi" w:cstheme="majorBidi"/>
          <w:i/>
          <w:iCs/>
          <w:sz w:val="24"/>
          <w:szCs w:val="24"/>
        </w:rPr>
        <w:t>franchise</w:t>
      </w:r>
      <w:r w:rsidR="00291EBE">
        <w:rPr>
          <w:rFonts w:asciiTheme="majorBidi" w:hAnsiTheme="majorBidi" w:cstheme="majorBidi"/>
          <w:sz w:val="24"/>
          <w:szCs w:val="24"/>
        </w:rPr>
        <w:t xml:space="preserve"> yang</w:t>
      </w:r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didirikan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payung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Lembaga Usaha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Perdesaan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r w:rsidR="00583568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berencana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dimasa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didirikan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korwil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di</w:t>
      </w:r>
      <w:r w:rsidR="00291EBE">
        <w:rPr>
          <w:rFonts w:asciiTheme="majorBidi" w:hAnsiTheme="majorBidi" w:cstheme="majorBidi"/>
          <w:sz w:val="24"/>
          <w:szCs w:val="24"/>
        </w:rPr>
        <w:t>perwakilan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korwil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melancarkan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urusan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per</w:t>
      </w:r>
      <w:r w:rsidR="00291EBE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melestarikan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Tarekat</w:t>
      </w:r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Pesantran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EBE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291EBE">
        <w:rPr>
          <w:rFonts w:asciiTheme="majorBidi" w:hAnsiTheme="majorBidi" w:cstheme="majorBidi"/>
          <w:sz w:val="24"/>
          <w:szCs w:val="24"/>
        </w:rPr>
        <w:t>.</w:t>
      </w:r>
    </w:p>
    <w:p w14:paraId="45EEBE29" w14:textId="550767DD" w:rsidR="00291EBE" w:rsidRDefault="00291EBE" w:rsidP="005835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Berkaitan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maklumat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Ikhwan Tarekat </w:t>
      </w:r>
      <w:proofErr w:type="spellStart"/>
      <w:r>
        <w:rPr>
          <w:rFonts w:asciiTheme="majorBidi" w:hAnsiTheme="majorBidi" w:cstheme="majorBidi"/>
          <w:sz w:val="24"/>
          <w:szCs w:val="24"/>
        </w:rPr>
        <w:t>Qodiriyah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Naqs</w:t>
      </w:r>
      <w:r w:rsidR="00C7035B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abandiyah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Pengikut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Naqsabandiyah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arti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Maklumat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peringatan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guru dan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wewenang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dikeluarkan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Bedanya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Tanbih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yang juga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peringatan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tanbih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dikeluarkan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dikeluarkan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Sepuh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mengeluarkannya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. Maklumat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dikeluarkan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tanbih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. Al Barry (1994)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mendefinisikan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pemberitahuan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pengumuman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. Abdurrahman (2012)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menyebutnya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i/>
          <w:iCs/>
          <w:sz w:val="24"/>
          <w:szCs w:val="24"/>
        </w:rPr>
        <w:t>tanbih</w:t>
      </w:r>
      <w:proofErr w:type="spellEnd"/>
      <w:r w:rsidR="00C703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7035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peringatan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rekaman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pesan-pesan</w:t>
      </w:r>
      <w:proofErr w:type="spellEnd"/>
      <w:r w:rsidR="00C83080">
        <w:rPr>
          <w:rStyle w:val="FootnoteReference"/>
          <w:rFonts w:asciiTheme="majorBidi" w:hAnsiTheme="majorBidi" w:cstheme="majorBidi"/>
          <w:sz w:val="24"/>
          <w:szCs w:val="24"/>
        </w:rPr>
        <w:footnoteReference w:id="40"/>
      </w:r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Sepuh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segenap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murid Tarekat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Wanaqsabandiyah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Bahasa </w:t>
      </w:r>
      <w:proofErr w:type="spellStart"/>
      <w:r w:rsidR="00C7035B">
        <w:rPr>
          <w:rFonts w:asciiTheme="majorBidi" w:hAnsiTheme="majorBidi" w:cstheme="majorBidi"/>
          <w:sz w:val="24"/>
          <w:szCs w:val="24"/>
        </w:rPr>
        <w:t>sunda</w:t>
      </w:r>
      <w:proofErr w:type="spellEnd"/>
      <w:r w:rsidR="00C7035B">
        <w:rPr>
          <w:rFonts w:asciiTheme="majorBidi" w:hAnsiTheme="majorBidi" w:cstheme="majorBidi"/>
          <w:sz w:val="24"/>
          <w:szCs w:val="24"/>
        </w:rPr>
        <w:t xml:space="preserve"> </w:t>
      </w:r>
      <w:r w:rsidR="003F7B09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="003F7B0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3F7B09">
        <w:rPr>
          <w:rFonts w:asciiTheme="majorBidi" w:hAnsiTheme="majorBidi" w:cstheme="majorBidi"/>
          <w:sz w:val="24"/>
          <w:szCs w:val="24"/>
        </w:rPr>
        <w:t xml:space="preserve"> 1956. </w:t>
      </w:r>
      <w:proofErr w:type="spellStart"/>
      <w:r w:rsidR="003F7B0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F7B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09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3F7B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09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="003F7B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F7B09">
        <w:rPr>
          <w:rFonts w:asciiTheme="majorBidi" w:hAnsiTheme="majorBidi" w:cstheme="majorBidi"/>
          <w:sz w:val="24"/>
          <w:szCs w:val="24"/>
        </w:rPr>
        <w:t>wasiat</w:t>
      </w:r>
      <w:proofErr w:type="spellEnd"/>
      <w:r w:rsidR="003F7B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0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3F7B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0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3F7B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09">
        <w:rPr>
          <w:rFonts w:asciiTheme="majorBidi" w:hAnsiTheme="majorBidi" w:cstheme="majorBidi"/>
          <w:sz w:val="24"/>
          <w:szCs w:val="24"/>
        </w:rPr>
        <w:t>diterjemahkan</w:t>
      </w:r>
      <w:proofErr w:type="spellEnd"/>
      <w:r w:rsidR="003F7B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0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3F7B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0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F7B09">
        <w:rPr>
          <w:rFonts w:asciiTheme="majorBidi" w:hAnsiTheme="majorBidi" w:cstheme="majorBidi"/>
          <w:sz w:val="24"/>
          <w:szCs w:val="24"/>
        </w:rPr>
        <w:t xml:space="preserve"> Bahasa Indonesia.</w:t>
      </w:r>
    </w:p>
    <w:p w14:paraId="33A8971B" w14:textId="7273EFA6" w:rsidR="00F826B2" w:rsidRDefault="003F7B09" w:rsidP="0058356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memaknai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maklumat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“TQN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diamalkan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diamankan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dilestarikan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memandu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jalannya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enelitian</w:t>
      </w:r>
      <w:proofErr w:type="spellEnd"/>
      <w:r w:rsidR="0058356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3568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releven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teorinya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Edmund Husserl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feno</w:t>
      </w:r>
      <w:r w:rsidR="00C83080">
        <w:rPr>
          <w:rFonts w:asciiTheme="majorBidi" w:hAnsiTheme="majorBidi" w:cstheme="majorBidi"/>
          <w:sz w:val="24"/>
          <w:szCs w:val="24"/>
        </w:rPr>
        <w:t>menologi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maklumat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Abah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Anom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wujud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amalan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080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="00C83080">
        <w:rPr>
          <w:rFonts w:asciiTheme="majorBidi" w:hAnsiTheme="majorBidi" w:cstheme="majorBidi"/>
          <w:sz w:val="24"/>
          <w:szCs w:val="24"/>
        </w:rPr>
        <w:t>.</w:t>
      </w:r>
      <w:r w:rsidR="008C053D">
        <w:rPr>
          <w:rStyle w:val="FootnoteReference"/>
          <w:rFonts w:asciiTheme="majorBidi" w:hAnsiTheme="majorBidi" w:cstheme="majorBidi"/>
          <w:sz w:val="24"/>
          <w:szCs w:val="24"/>
        </w:rPr>
        <w:footnoteReference w:id="41"/>
      </w:r>
    </w:p>
    <w:p w14:paraId="6AADEBD6" w14:textId="6B3C6EF1" w:rsidR="00AF21E7" w:rsidRDefault="00F826B2" w:rsidP="00AC6BD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27990">
        <w:rPr>
          <w:rFonts w:asciiTheme="majorBidi" w:hAnsiTheme="majorBidi" w:cstheme="majorBidi"/>
          <w:sz w:val="24"/>
          <w:szCs w:val="24"/>
        </w:rPr>
        <w:t>Pelestarian</w:t>
      </w:r>
      <w:proofErr w:type="spellEnd"/>
    </w:p>
    <w:p w14:paraId="0878F290" w14:textId="176283D9" w:rsidR="00B27990" w:rsidRDefault="00B27990" w:rsidP="00B27990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2799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Bahasa Indonesia (KBBI),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27990">
        <w:rPr>
          <w:rFonts w:asciiTheme="majorBidi" w:hAnsiTheme="majorBidi" w:cstheme="majorBidi"/>
          <w:sz w:val="24"/>
          <w:szCs w:val="24"/>
        </w:rPr>
        <w:t xml:space="preserve">kata” </w:t>
      </w:r>
      <w:proofErr w:type="spellStart"/>
      <w:proofErr w:type="gramStart"/>
      <w:r w:rsidRPr="00B27990">
        <w:rPr>
          <w:rFonts w:asciiTheme="majorBidi" w:hAnsiTheme="majorBidi" w:cstheme="majorBidi"/>
          <w:sz w:val="24"/>
          <w:szCs w:val="24"/>
        </w:rPr>
        <w:t>lestari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”</w:t>
      </w:r>
      <w:proofErr w:type="gramEnd"/>
      <w:r w:rsidRPr="00B279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semula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. Dan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imbuhan”pe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dan an” yang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proses,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melestarikan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perlindungan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kemusnahan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kerusakan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pengawetan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27990">
        <w:rPr>
          <w:rFonts w:asciiTheme="majorBidi" w:hAnsiTheme="majorBidi" w:cstheme="majorBidi"/>
          <w:sz w:val="24"/>
          <w:szCs w:val="24"/>
        </w:rPr>
        <w:t>konservasi</w:t>
      </w:r>
      <w:proofErr w:type="spellEnd"/>
      <w:r w:rsidRPr="00B27990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2"/>
      </w:r>
    </w:p>
    <w:p w14:paraId="080302BF" w14:textId="4C537720" w:rsidR="00B27990" w:rsidRDefault="00902EF9" w:rsidP="00B27990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Amos </w:t>
      </w:r>
      <w:proofErr w:type="spellStart"/>
      <w:r>
        <w:rPr>
          <w:rFonts w:asciiTheme="majorBidi" w:hAnsiTheme="majorBidi" w:cstheme="majorBidi"/>
          <w:sz w:val="24"/>
          <w:szCs w:val="24"/>
        </w:rPr>
        <w:t>Neolaka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27990" w:rsidRPr="00B27990">
        <w:rPr>
          <w:rFonts w:asciiTheme="majorBidi" w:hAnsiTheme="majorBidi" w:cstheme="majorBidi"/>
          <w:sz w:val="24"/>
          <w:szCs w:val="24"/>
        </w:rPr>
        <w:t>Konse</w:t>
      </w:r>
      <w:r w:rsidR="00C0262D">
        <w:rPr>
          <w:rFonts w:asciiTheme="majorBidi" w:hAnsiTheme="majorBidi" w:cstheme="majorBidi"/>
          <w:sz w:val="24"/>
          <w:szCs w:val="24"/>
        </w:rPr>
        <w:t>p</w:t>
      </w:r>
      <w:proofErr w:type="spellEnd"/>
      <w:r w:rsidR="00432DB5">
        <w:rPr>
          <w:rFonts w:asciiTheme="majorBidi" w:hAnsiTheme="majorBidi" w:cstheme="majorBidi"/>
          <w:sz w:val="24"/>
          <w:szCs w:val="24"/>
        </w:rPr>
        <w:t xml:space="preserve"> </w:t>
      </w:r>
      <w:r w:rsidR="00B27990" w:rsidRPr="00B27990">
        <w:rPr>
          <w:rFonts w:asciiTheme="majorBidi" w:hAnsiTheme="majorBidi" w:cstheme="majorBidi"/>
          <w:sz w:val="24"/>
          <w:szCs w:val="24"/>
        </w:rPr>
        <w:t>”</w:t>
      </w:r>
      <w:proofErr w:type="spellStart"/>
      <w:r w:rsidR="00B27990" w:rsidRPr="00432DB5">
        <w:rPr>
          <w:rFonts w:asciiTheme="majorBidi" w:hAnsiTheme="majorBidi" w:cstheme="majorBidi"/>
          <w:i/>
          <w:iCs/>
          <w:sz w:val="24"/>
          <w:szCs w:val="24"/>
        </w:rPr>
        <w:t>pelestarian</w:t>
      </w:r>
      <w:proofErr w:type="spellEnd"/>
      <w:proofErr w:type="gram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mengandung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arti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menampilkan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disesuaikan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masa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kini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>,</w:t>
      </w:r>
      <w:r w:rsid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persis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aslinya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="00B27990" w:rsidRPr="00B2799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27990" w:rsidRPr="00B27990"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3"/>
      </w:r>
    </w:p>
    <w:p w14:paraId="2A09AFBF" w14:textId="77777777" w:rsidR="00F82EA4" w:rsidRPr="00B27990" w:rsidRDefault="00F82EA4" w:rsidP="00B27990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CF00A3D" w14:textId="48BA27F3" w:rsidR="00021E4A" w:rsidRPr="00FE7EF1" w:rsidRDefault="009A7EBC" w:rsidP="00AC6BD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E7EF1"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  <w:r w:rsidRPr="00FE7E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E7EF1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14:paraId="4FC73A6B" w14:textId="7B8AD011" w:rsidR="00F826B2" w:rsidRDefault="00F826B2" w:rsidP="00AC6BD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8" w:name="_Hlk16270585"/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14:paraId="457159FC" w14:textId="77777777" w:rsidR="00EB246D" w:rsidRDefault="00F22AEA" w:rsidP="00EB246D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dasarnya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46D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4"/>
      </w:r>
      <w:r w:rsidR="0067251F">
        <w:rPr>
          <w:rFonts w:asciiTheme="majorBidi" w:hAnsiTheme="majorBidi" w:cstheme="majorBidi"/>
          <w:sz w:val="24"/>
          <w:szCs w:val="24"/>
        </w:rPr>
        <w:t xml:space="preserve"> Adapun </w:t>
      </w:r>
      <w:proofErr w:type="spellStart"/>
      <w:r w:rsidR="0067251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6725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7251F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6725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51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6725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51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6725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51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6725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51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6725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51F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6725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51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6725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51F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="0067251F">
        <w:rPr>
          <w:rFonts w:asciiTheme="majorBidi" w:hAnsiTheme="majorBidi" w:cstheme="majorBidi"/>
          <w:sz w:val="24"/>
          <w:szCs w:val="24"/>
        </w:rPr>
        <w:t>.</w:t>
      </w:r>
    </w:p>
    <w:p w14:paraId="73B4367E" w14:textId="707C5D13" w:rsidR="00EB246D" w:rsidRDefault="00EB246D" w:rsidP="00EB246D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B246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data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terperinci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konstruktif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kerana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menyenggol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dibahaskan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perekonomian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membahaskan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material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dan </w:t>
      </w:r>
      <w:proofErr w:type="spellStart"/>
      <w:r w:rsidR="0002033D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020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33D">
        <w:rPr>
          <w:rFonts w:asciiTheme="majorBidi" w:hAnsiTheme="majorBidi" w:cstheme="majorBidi"/>
          <w:sz w:val="24"/>
          <w:szCs w:val="24"/>
        </w:rPr>
        <w:t>kontribusinya</w:t>
      </w:r>
      <w:proofErr w:type="spellEnd"/>
      <w:r w:rsidR="00020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33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020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33D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02033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r w:rsidR="0002033D">
        <w:rPr>
          <w:rFonts w:asciiTheme="majorBidi" w:hAnsiTheme="majorBidi" w:cstheme="majorBidi"/>
          <w:sz w:val="24"/>
          <w:szCs w:val="24"/>
        </w:rPr>
        <w:t>daptkan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="0002033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02033D">
        <w:rPr>
          <w:rFonts w:asciiTheme="majorBidi" w:hAnsiTheme="majorBidi" w:cstheme="majorBidi"/>
          <w:sz w:val="24"/>
          <w:szCs w:val="24"/>
        </w:rPr>
        <w:t>informan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teliti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27986BD" w14:textId="4D542EA1" w:rsidR="00C0262D" w:rsidRPr="00EB246D" w:rsidRDefault="0067251F" w:rsidP="00EB246D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B246D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dinamakan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postpositivistik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interpretive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berkenaan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interpretasi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dilapangan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konstruktif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data-data yang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berserakan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dikonstruksikan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bermakna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pahami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naturalisti</w:t>
      </w:r>
      <w:r w:rsidR="0002033D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penelitiannya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B246D">
        <w:rPr>
          <w:rFonts w:asciiTheme="majorBidi" w:hAnsiTheme="majorBidi" w:cstheme="majorBidi"/>
          <w:sz w:val="24"/>
          <w:szCs w:val="24"/>
        </w:rPr>
        <w:t>alamiah</w:t>
      </w:r>
      <w:proofErr w:type="spellEnd"/>
      <w:r w:rsidRPr="00EB246D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5"/>
      </w:r>
    </w:p>
    <w:p w14:paraId="7482EE0D" w14:textId="6840A49A" w:rsidR="00EC3237" w:rsidRDefault="00EC3237" w:rsidP="00AC6BD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7251F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an Waktu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14:paraId="0606BDEB" w14:textId="65E153DC" w:rsidR="00EC3237" w:rsidRDefault="00EC3237" w:rsidP="00EC3237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C323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Naqsyabandiyyah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P</w:t>
      </w:r>
      <w:r w:rsidRPr="00EC3237">
        <w:rPr>
          <w:rFonts w:asciiTheme="majorBidi" w:hAnsiTheme="majorBidi" w:cstheme="majorBidi"/>
          <w:sz w:val="24"/>
          <w:szCs w:val="24"/>
        </w:rPr>
        <w:t>esantren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S</w:t>
      </w:r>
      <w:r w:rsidRPr="00EC3237">
        <w:rPr>
          <w:rFonts w:asciiTheme="majorBidi" w:hAnsiTheme="majorBidi" w:cstheme="majorBidi"/>
          <w:sz w:val="24"/>
          <w:szCs w:val="24"/>
        </w:rPr>
        <w:t>uryalaya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bermukimnya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sentaral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TQN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wakil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talqin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dan para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mubaligh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Akademisi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amalan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amalan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TQN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dilestarikan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berj</w:t>
      </w:r>
      <w:r w:rsidR="002C3247">
        <w:rPr>
          <w:rFonts w:asciiTheme="majorBidi" w:hAnsiTheme="majorBidi" w:cstheme="majorBidi"/>
          <w:sz w:val="24"/>
          <w:szCs w:val="24"/>
        </w:rPr>
        <w:t>a</w:t>
      </w:r>
      <w:r w:rsidRPr="00EC3237">
        <w:rPr>
          <w:rFonts w:asciiTheme="majorBidi" w:hAnsiTheme="majorBidi" w:cstheme="majorBidi"/>
          <w:sz w:val="24"/>
          <w:szCs w:val="24"/>
        </w:rPr>
        <w:t>maah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bermula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M</w:t>
      </w:r>
      <w:r w:rsidR="0067251F">
        <w:rPr>
          <w:rFonts w:asciiTheme="majorBidi" w:hAnsiTheme="majorBidi" w:cstheme="majorBidi"/>
          <w:sz w:val="24"/>
          <w:szCs w:val="24"/>
        </w:rPr>
        <w:t>ei</w:t>
      </w:r>
      <w:r w:rsidRPr="00EC3237">
        <w:rPr>
          <w:rFonts w:asciiTheme="majorBidi" w:hAnsiTheme="majorBidi" w:cstheme="majorBidi"/>
          <w:sz w:val="24"/>
          <w:szCs w:val="24"/>
        </w:rPr>
        <w:t xml:space="preserve"> 2019 – </w:t>
      </w:r>
      <w:proofErr w:type="spellStart"/>
      <w:r w:rsidRPr="00EC3237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EC3237">
        <w:rPr>
          <w:rFonts w:asciiTheme="majorBidi" w:hAnsiTheme="majorBidi" w:cstheme="majorBidi"/>
          <w:sz w:val="24"/>
          <w:szCs w:val="24"/>
        </w:rPr>
        <w:t xml:space="preserve"> 2019.</w:t>
      </w:r>
    </w:p>
    <w:p w14:paraId="40E9C3DB" w14:textId="7A56B360" w:rsidR="00EC3237" w:rsidRDefault="00EC3237" w:rsidP="00AC6BD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Obyek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14:paraId="0C80EA22" w14:textId="131F9444" w:rsidR="00295E4E" w:rsidRDefault="00EC3237" w:rsidP="00295E4E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277C5"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bahasan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Pr="008277C5">
        <w:rPr>
          <w:rFonts w:asciiTheme="majorBidi" w:hAnsiTheme="majorBidi" w:cstheme="majorBidi"/>
          <w:sz w:val="24"/>
          <w:szCs w:val="24"/>
        </w:rPr>
        <w:t>anusia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benda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sifat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keadaannya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diteliti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didalam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melekat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terkandung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6"/>
      </w:r>
      <w:r w:rsidRPr="008277C5">
        <w:rPr>
          <w:rFonts w:asciiTheme="majorBidi" w:hAnsiTheme="majorBidi" w:cstheme="majorBidi"/>
          <w:sz w:val="24"/>
          <w:szCs w:val="24"/>
        </w:rPr>
        <w:t xml:space="preserve">. Adapun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subyek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 tulisan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277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277C5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informan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dan data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3247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2C3247">
        <w:rPr>
          <w:rFonts w:asciiTheme="majorBidi" w:hAnsiTheme="majorBidi" w:cstheme="majorBidi"/>
          <w:sz w:val="24"/>
          <w:szCs w:val="24"/>
        </w:rPr>
        <w:t xml:space="preserve"> </w:t>
      </w:r>
      <w:r w:rsidR="00295E4E">
        <w:rPr>
          <w:rFonts w:asciiTheme="majorBidi" w:hAnsiTheme="majorBidi" w:cstheme="majorBidi"/>
          <w:sz w:val="24"/>
          <w:szCs w:val="24"/>
        </w:rPr>
        <w:t xml:space="preserve">Mart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r w:rsidR="00D014D2">
        <w:rPr>
          <w:rFonts w:asciiTheme="majorBidi" w:hAnsiTheme="majorBidi" w:cstheme="majorBidi"/>
          <w:sz w:val="24"/>
          <w:szCs w:val="24"/>
        </w:rPr>
        <w:t>T</w:t>
      </w:r>
      <w:r w:rsidR="00295E4E">
        <w:rPr>
          <w:rFonts w:asciiTheme="majorBidi" w:hAnsiTheme="majorBidi" w:cstheme="majorBidi"/>
          <w:sz w:val="24"/>
          <w:szCs w:val="24"/>
        </w:rPr>
        <w:t xml:space="preserve">arekat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Q</w:t>
      </w:r>
      <w:r w:rsidR="00295E4E">
        <w:rPr>
          <w:rFonts w:asciiTheme="majorBidi" w:hAnsiTheme="majorBidi" w:cstheme="majorBidi"/>
          <w:sz w:val="24"/>
          <w:szCs w:val="24"/>
        </w:rPr>
        <w:t>odiriyah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Naqsyabandiyah</w:t>
      </w:r>
      <w:proofErr w:type="spellEnd"/>
      <w:r w:rsidR="00D014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r w:rsidR="007C29F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 w:rsidRPr="00EC3237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="00295E4E"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D014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29FA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7C29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29FA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7C29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29FA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7C29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29FA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D014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="00D014D2">
        <w:rPr>
          <w:rFonts w:asciiTheme="majorBidi" w:hAnsiTheme="majorBidi" w:cstheme="majorBidi"/>
          <w:sz w:val="24"/>
          <w:szCs w:val="24"/>
        </w:rPr>
        <w:t xml:space="preserve"> </w:t>
      </w:r>
      <w:r w:rsidR="00295E4E" w:rsidRPr="00EC3237">
        <w:rPr>
          <w:rFonts w:asciiTheme="majorBidi" w:hAnsiTheme="majorBidi" w:cstheme="majorBidi"/>
          <w:sz w:val="24"/>
          <w:szCs w:val="24"/>
        </w:rPr>
        <w:t>Yayasan</w:t>
      </w:r>
      <w:r w:rsidR="00D014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D014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295E4E"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 w:rsidRPr="00EC323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295E4E"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 w:rsidRPr="00EC3237">
        <w:rPr>
          <w:rFonts w:asciiTheme="majorBidi" w:hAnsiTheme="majorBidi" w:cstheme="majorBidi"/>
          <w:sz w:val="24"/>
          <w:szCs w:val="24"/>
        </w:rPr>
        <w:lastRenderedPageBreak/>
        <w:t>Pesantren</w:t>
      </w:r>
      <w:proofErr w:type="spellEnd"/>
      <w:r w:rsidR="00D014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295E4E" w:rsidRPr="00EC3237">
        <w:rPr>
          <w:rFonts w:asciiTheme="majorBidi" w:hAnsiTheme="majorBidi" w:cstheme="majorBidi"/>
          <w:sz w:val="24"/>
          <w:szCs w:val="24"/>
        </w:rPr>
        <w:t xml:space="preserve"> (2) </w:t>
      </w:r>
      <w:proofErr w:type="spellStart"/>
      <w:r w:rsidR="00D014D2">
        <w:rPr>
          <w:rFonts w:asciiTheme="majorBidi" w:hAnsiTheme="majorBidi" w:cstheme="majorBidi"/>
          <w:sz w:val="24"/>
          <w:szCs w:val="24"/>
        </w:rPr>
        <w:t>Pengurus</w:t>
      </w:r>
      <w:proofErr w:type="spellEnd"/>
      <w:r w:rsidR="00295E4E" w:rsidRPr="00EC3237">
        <w:rPr>
          <w:rFonts w:asciiTheme="majorBidi" w:hAnsiTheme="majorBidi" w:cstheme="majorBidi"/>
          <w:sz w:val="24"/>
          <w:szCs w:val="24"/>
        </w:rPr>
        <w:t xml:space="preserve"> </w:t>
      </w:r>
      <w:r w:rsidR="00FB6B22">
        <w:rPr>
          <w:rFonts w:asciiTheme="majorBidi" w:hAnsiTheme="majorBidi" w:cstheme="majorBidi"/>
          <w:sz w:val="24"/>
          <w:szCs w:val="24"/>
        </w:rPr>
        <w:t xml:space="preserve">Lembaga Usaha </w:t>
      </w:r>
      <w:proofErr w:type="spellStart"/>
      <w:r w:rsidR="00FB6B22">
        <w:rPr>
          <w:rFonts w:asciiTheme="majorBidi" w:hAnsiTheme="majorBidi" w:cstheme="majorBidi"/>
          <w:sz w:val="24"/>
          <w:szCs w:val="24"/>
        </w:rPr>
        <w:t>Pe</w:t>
      </w:r>
      <w:r w:rsidR="00D014D2">
        <w:rPr>
          <w:rFonts w:asciiTheme="majorBidi" w:hAnsiTheme="majorBidi" w:cstheme="majorBidi"/>
          <w:sz w:val="24"/>
          <w:szCs w:val="24"/>
        </w:rPr>
        <w:t>r</w:t>
      </w:r>
      <w:r w:rsidR="00FB6B22">
        <w:rPr>
          <w:rFonts w:asciiTheme="majorBidi" w:hAnsiTheme="majorBidi" w:cstheme="majorBidi"/>
          <w:sz w:val="24"/>
          <w:szCs w:val="24"/>
        </w:rPr>
        <w:t>desaan</w:t>
      </w:r>
      <w:proofErr w:type="spellEnd"/>
      <w:r w:rsidR="007C29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29FA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7C29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29FA">
        <w:rPr>
          <w:rFonts w:asciiTheme="majorBidi" w:hAnsiTheme="majorBidi" w:cstheme="majorBidi"/>
          <w:sz w:val="24"/>
          <w:szCs w:val="24"/>
        </w:rPr>
        <w:t>payung</w:t>
      </w:r>
      <w:proofErr w:type="spellEnd"/>
      <w:r w:rsidR="007C29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29FA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295E4E" w:rsidRPr="00EC3237">
        <w:rPr>
          <w:rFonts w:asciiTheme="majorBidi" w:hAnsiTheme="majorBidi" w:cstheme="majorBidi"/>
          <w:sz w:val="24"/>
          <w:szCs w:val="24"/>
        </w:rPr>
        <w:t xml:space="preserve">, (3) </w:t>
      </w:r>
      <w:proofErr w:type="spellStart"/>
      <w:r w:rsidR="00295E4E" w:rsidRPr="00EC3237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="00295E4E"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 w:rsidRPr="00EC323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295E4E"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 w:rsidRPr="00EC3237">
        <w:rPr>
          <w:rFonts w:asciiTheme="majorBidi" w:hAnsiTheme="majorBidi" w:cstheme="majorBidi"/>
          <w:sz w:val="24"/>
          <w:szCs w:val="24"/>
        </w:rPr>
        <w:t>kepimpinan</w:t>
      </w:r>
      <w:proofErr w:type="spellEnd"/>
      <w:r w:rsidR="00295E4E" w:rsidRPr="00EC32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 w:rsidRPr="00EC3237">
        <w:rPr>
          <w:rFonts w:asciiTheme="majorBidi" w:hAnsiTheme="majorBidi" w:cstheme="majorBidi"/>
          <w:sz w:val="24"/>
          <w:szCs w:val="24"/>
        </w:rPr>
        <w:t>HidmatMart</w:t>
      </w:r>
      <w:proofErr w:type="spellEnd"/>
      <w:r w:rsidR="007C29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29FA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7C29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29FA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7C29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29FA">
        <w:rPr>
          <w:rFonts w:asciiTheme="majorBidi" w:hAnsiTheme="majorBidi" w:cstheme="majorBidi"/>
          <w:sz w:val="24"/>
          <w:szCs w:val="24"/>
        </w:rPr>
        <w:t>fungsional</w:t>
      </w:r>
      <w:proofErr w:type="spellEnd"/>
      <w:r w:rsidR="00295E4E" w:rsidRPr="00EC3237">
        <w:rPr>
          <w:rFonts w:asciiTheme="majorBidi" w:hAnsiTheme="majorBidi" w:cstheme="majorBidi"/>
          <w:sz w:val="24"/>
          <w:szCs w:val="24"/>
        </w:rPr>
        <w:t xml:space="preserve"> </w:t>
      </w:r>
    </w:p>
    <w:p w14:paraId="2E382E5A" w14:textId="318DB8B8" w:rsidR="00295E4E" w:rsidRDefault="00EC3237" w:rsidP="00EB322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95E4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dimaksud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obyek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sasaran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J.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Supranto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obyek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himpunan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elemen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orang,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7"/>
      </w:r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Obyek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hendak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terarah</w:t>
      </w:r>
      <w:proofErr w:type="spell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8"/>
      </w:r>
      <w:r w:rsidRPr="00295E4E">
        <w:rPr>
          <w:rFonts w:asciiTheme="majorBidi" w:hAnsiTheme="majorBidi" w:cstheme="majorBidi"/>
          <w:sz w:val="24"/>
          <w:szCs w:val="24"/>
        </w:rPr>
        <w:t xml:space="preserve">. Adapun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Obyek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95E4E">
        <w:rPr>
          <w:rFonts w:asciiTheme="majorBidi" w:hAnsiTheme="majorBidi" w:cstheme="majorBidi"/>
          <w:sz w:val="24"/>
          <w:szCs w:val="24"/>
        </w:rPr>
        <w:t xml:space="preserve"> tulisan </w:t>
      </w:r>
      <w:proofErr w:type="spellStart"/>
      <w:r w:rsidRPr="00295E4E">
        <w:rPr>
          <w:rFonts w:asciiTheme="majorBidi" w:hAnsiTheme="majorBidi" w:cstheme="majorBidi"/>
          <w:sz w:val="24"/>
          <w:szCs w:val="24"/>
        </w:rPr>
        <w:t>in</w:t>
      </w:r>
      <w:r w:rsidR="00295E4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2786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9727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2786">
        <w:rPr>
          <w:rFonts w:asciiTheme="majorBidi" w:hAnsiTheme="majorBidi" w:cstheme="majorBidi"/>
          <w:sz w:val="24"/>
          <w:szCs w:val="24"/>
        </w:rPr>
        <w:t>H</w:t>
      </w:r>
      <w:r w:rsidR="00295E4E">
        <w:rPr>
          <w:rFonts w:asciiTheme="majorBidi" w:hAnsiTheme="majorBidi" w:cstheme="majorBidi"/>
          <w:sz w:val="24"/>
          <w:szCs w:val="24"/>
        </w:rPr>
        <w:t>idmat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r w:rsidR="00972786">
        <w:rPr>
          <w:rFonts w:asciiTheme="majorBidi" w:hAnsiTheme="majorBidi" w:cstheme="majorBidi"/>
          <w:sz w:val="24"/>
          <w:szCs w:val="24"/>
        </w:rPr>
        <w:t>T</w:t>
      </w:r>
      <w:r w:rsidR="00295E4E">
        <w:rPr>
          <w:rFonts w:asciiTheme="majorBidi" w:hAnsiTheme="majorBidi" w:cstheme="majorBidi"/>
          <w:sz w:val="24"/>
          <w:szCs w:val="24"/>
        </w:rPr>
        <w:t xml:space="preserve">arekat </w:t>
      </w:r>
      <w:proofErr w:type="spellStart"/>
      <w:r w:rsidR="00972786">
        <w:rPr>
          <w:rFonts w:asciiTheme="majorBidi" w:hAnsiTheme="majorBidi" w:cstheme="majorBidi"/>
          <w:sz w:val="24"/>
          <w:szCs w:val="24"/>
        </w:rPr>
        <w:t>Q</w:t>
      </w:r>
      <w:r w:rsidR="00295E4E">
        <w:rPr>
          <w:rFonts w:asciiTheme="majorBidi" w:hAnsiTheme="majorBidi" w:cstheme="majorBidi"/>
          <w:sz w:val="24"/>
          <w:szCs w:val="24"/>
        </w:rPr>
        <w:t>odiriyah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2786">
        <w:rPr>
          <w:rFonts w:asciiTheme="majorBidi" w:hAnsiTheme="majorBidi" w:cstheme="majorBidi"/>
          <w:sz w:val="24"/>
          <w:szCs w:val="24"/>
        </w:rPr>
        <w:t>P</w:t>
      </w:r>
      <w:r w:rsidR="00295E4E">
        <w:rPr>
          <w:rFonts w:asciiTheme="majorBidi" w:hAnsiTheme="majorBidi" w:cstheme="majorBidi"/>
          <w:sz w:val="24"/>
          <w:szCs w:val="24"/>
        </w:rPr>
        <w:t>ondok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2786">
        <w:rPr>
          <w:rFonts w:asciiTheme="majorBidi" w:hAnsiTheme="majorBidi" w:cstheme="majorBidi"/>
          <w:sz w:val="24"/>
          <w:szCs w:val="24"/>
        </w:rPr>
        <w:t>P</w:t>
      </w:r>
      <w:r w:rsidR="00295E4E">
        <w:rPr>
          <w:rFonts w:asciiTheme="majorBidi" w:hAnsiTheme="majorBidi" w:cstheme="majorBidi"/>
          <w:sz w:val="24"/>
          <w:szCs w:val="24"/>
        </w:rPr>
        <w:t>esantren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5E4E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295E4E">
        <w:rPr>
          <w:rFonts w:asciiTheme="majorBidi" w:hAnsiTheme="majorBidi" w:cstheme="majorBidi"/>
          <w:sz w:val="24"/>
          <w:szCs w:val="24"/>
        </w:rPr>
        <w:t>.</w:t>
      </w:r>
    </w:p>
    <w:p w14:paraId="24F449B4" w14:textId="77777777" w:rsidR="0002033D" w:rsidRPr="00EB3228" w:rsidRDefault="0002033D" w:rsidP="00EB3228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bookmarkEnd w:id="8"/>
    <w:p w14:paraId="484F685B" w14:textId="03B36FC9" w:rsidR="004E7046" w:rsidRDefault="00E10E14" w:rsidP="00AC6BD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10E14"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 w:rsidRPr="00E10E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10E14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14:paraId="15D41D42" w14:textId="766AA7D0" w:rsidR="00E10E14" w:rsidRDefault="00E10E14" w:rsidP="00126346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2" w:name="_Hlk16272217"/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dasarnya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akibat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gejala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</w:t>
      </w:r>
      <w:r w:rsidR="00E960A5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49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akibat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bergantung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terikat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bookmarkEnd w:id="12"/>
    <w:p w14:paraId="0BF1C2B3" w14:textId="4E4761B7" w:rsidR="00E10E14" w:rsidRDefault="00E10E14" w:rsidP="00126346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Disini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membagikan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paradigma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 dan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</w:t>
      </w:r>
    </w:p>
    <w:p w14:paraId="77EABAFB" w14:textId="694DF4EA" w:rsidR="00AF21E7" w:rsidRDefault="0066499E" w:rsidP="00053EEC">
      <w:pPr>
        <w:pStyle w:val="ListParagraph"/>
        <w:spacing w:line="360" w:lineRule="auto"/>
      </w:pPr>
      <w:r>
        <w:object w:dxaOrig="7950" w:dyaOrig="5430" w14:anchorId="5C64A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00.25pt" o:ole="">
            <v:imagedata r:id="rId9" o:title=""/>
          </v:shape>
          <o:OLEObject Type="Embed" ProgID="Visio.Drawing.15" ShapeID="_x0000_i1025" DrawAspect="Content" ObjectID="_1653236092" r:id="rId10"/>
        </w:object>
      </w:r>
    </w:p>
    <w:p w14:paraId="30BC8ABA" w14:textId="42AF886E" w:rsidR="008D6396" w:rsidRPr="0066499E" w:rsidRDefault="006804D7" w:rsidP="0066499E">
      <w:pPr>
        <w:pStyle w:val="ListParagraph"/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Gambar 1.2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</w:p>
    <w:p w14:paraId="4D72E303" w14:textId="6AF455CC" w:rsidR="00063574" w:rsidRPr="00063574" w:rsidRDefault="00063574" w:rsidP="00AC6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63574"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  <w:r w:rsidRPr="000635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63574">
        <w:rPr>
          <w:rFonts w:asciiTheme="majorBidi" w:hAnsiTheme="majorBidi" w:cstheme="majorBidi"/>
          <w:b/>
          <w:bCs/>
          <w:sz w:val="24"/>
          <w:szCs w:val="24"/>
        </w:rPr>
        <w:t>Pengumpulan</w:t>
      </w:r>
      <w:proofErr w:type="spellEnd"/>
      <w:r w:rsidRPr="00063574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</w:p>
    <w:p w14:paraId="7434097A" w14:textId="47F3BB8C" w:rsidR="00FE6DB5" w:rsidRDefault="00FE6DB5" w:rsidP="00FE6DB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4F48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F44F48">
        <w:rPr>
          <w:rFonts w:asciiTheme="majorBidi" w:hAnsiTheme="majorBidi" w:cstheme="majorBidi"/>
          <w:sz w:val="24"/>
          <w:szCs w:val="24"/>
        </w:rPr>
        <w:t xml:space="preserve"> dat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setting, </w:t>
      </w:r>
      <w:proofErr w:type="spellStart"/>
      <w:r w:rsidRPr="009508C3"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sumber,</w:t>
      </w:r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berbacai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08C3">
        <w:rPr>
          <w:rFonts w:asciiTheme="majorBidi" w:hAnsiTheme="majorBidi" w:cstheme="majorBidi"/>
          <w:i/>
          <w:iCs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Data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dikumpulkan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508C3">
        <w:rPr>
          <w:rFonts w:asciiTheme="majorBidi" w:hAnsiTheme="majorBidi" w:cstheme="majorBidi"/>
          <w:sz w:val="24"/>
          <w:szCs w:val="24"/>
        </w:rPr>
        <w:t>setting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508C3">
        <w:rPr>
          <w:rFonts w:asciiTheme="majorBidi" w:hAnsiTheme="majorBidi" w:cstheme="majorBidi"/>
          <w:i/>
          <w:iCs/>
          <w:sz w:val="24"/>
          <w:szCs w:val="24"/>
        </w:rPr>
        <w:t>(natural setting)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Natural setting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5078">
        <w:rPr>
          <w:rFonts w:asciiTheme="majorBidi" w:hAnsiTheme="majorBidi" w:cstheme="majorBidi"/>
          <w:sz w:val="24"/>
          <w:szCs w:val="24"/>
        </w:rPr>
        <w:t>pengurus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pengunjung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pada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seminar, </w:t>
      </w:r>
      <w:proofErr w:type="spellStart"/>
      <w:r>
        <w:rPr>
          <w:rFonts w:asciiTheme="majorBidi" w:hAnsiTheme="majorBidi" w:cstheme="majorBidi"/>
          <w:sz w:val="24"/>
          <w:szCs w:val="24"/>
        </w:rPr>
        <w:t>diskusi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di </w:t>
      </w:r>
      <w:proofErr w:type="spellStart"/>
      <w:r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lain </w:t>
      </w:r>
      <w:proofErr w:type="spellStart"/>
      <w:r>
        <w:rPr>
          <w:rFonts w:asciiTheme="majorBidi" w:hAnsiTheme="majorBidi" w:cstheme="majorBidi"/>
          <w:sz w:val="24"/>
          <w:szCs w:val="24"/>
        </w:rPr>
        <w:t>lain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0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iaitu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B4479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DB4479">
        <w:rPr>
          <w:rFonts w:asciiTheme="majorBidi" w:hAnsiTheme="majorBidi" w:cstheme="majorBidi"/>
          <w:i/>
          <w:iCs/>
          <w:sz w:val="24"/>
          <w:szCs w:val="24"/>
        </w:rPr>
        <w:t xml:space="preserve"> primer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DB4479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DB44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B4479">
        <w:rPr>
          <w:rFonts w:asciiTheme="majorBidi" w:hAnsiTheme="majorBidi" w:cstheme="majorBidi"/>
          <w:i/>
          <w:iCs/>
          <w:sz w:val="24"/>
          <w:szCs w:val="24"/>
        </w:rPr>
        <w:t>sekunder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primer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1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Manakala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sekunder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lain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DE5B0F">
        <w:rPr>
          <w:rFonts w:asciiTheme="majorBidi" w:hAnsiTheme="majorBidi" w:cstheme="majorBidi"/>
          <w:i/>
          <w:iCs/>
          <w:sz w:val="24"/>
          <w:szCs w:val="24"/>
        </w:rPr>
        <w:t>interview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2"/>
      </w:r>
    </w:p>
    <w:p w14:paraId="3B2D6997" w14:textId="77777777" w:rsidR="0063510E" w:rsidRDefault="0063510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087401B" w14:textId="48FA08B8" w:rsidR="008C24D9" w:rsidRDefault="008C24D9" w:rsidP="00AC6BD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</w:p>
    <w:p w14:paraId="2FB310F8" w14:textId="52968DDA" w:rsidR="008C24D9" w:rsidRDefault="008C24D9" w:rsidP="002C3247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para </w:t>
      </w:r>
      <w:proofErr w:type="spellStart"/>
      <w:r>
        <w:rPr>
          <w:rFonts w:asciiTheme="majorBidi" w:hAnsiTheme="majorBidi" w:cstheme="majorBidi"/>
          <w:sz w:val="24"/>
          <w:szCs w:val="24"/>
        </w:rPr>
        <w:t>ilmuan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dunia </w:t>
      </w:r>
      <w:proofErr w:type="spellStart"/>
      <w:r>
        <w:rPr>
          <w:rFonts w:asciiTheme="majorBidi" w:hAnsiTheme="majorBidi" w:cstheme="majorBidi"/>
          <w:sz w:val="24"/>
          <w:szCs w:val="24"/>
        </w:rPr>
        <w:t>kenyataan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dikumpulkan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canggih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(proton dan electron)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benda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jelas</w:t>
      </w:r>
      <w:proofErr w:type="spell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3"/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14:paraId="039EC6AD" w14:textId="77777777" w:rsidR="008C24D9" w:rsidRDefault="008C24D9" w:rsidP="00AC6BD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partisipatif</w:t>
      </w:r>
      <w:proofErr w:type="spellEnd"/>
    </w:p>
    <w:p w14:paraId="33FECE69" w14:textId="3CAC412C" w:rsidR="00C0262D" w:rsidRDefault="008C24D9" w:rsidP="00C0262D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terlibat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seharian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Lembaga Usaha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Perdesaan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cabang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bawahnya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obyek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>
        <w:rPr>
          <w:rFonts w:asciiTheme="majorBidi" w:hAnsiTheme="majorBidi" w:cstheme="majorBidi"/>
          <w:sz w:val="24"/>
          <w:szCs w:val="24"/>
        </w:rPr>
        <w:t>amati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Mart)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bermaksud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bahagian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pengamat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Lembaga Usaha </w:t>
      </w:r>
      <w:proofErr w:type="spellStart"/>
      <w:r w:rsidR="00A94A49">
        <w:rPr>
          <w:rFonts w:asciiTheme="majorBidi" w:hAnsiTheme="majorBidi" w:cstheme="majorBidi"/>
          <w:sz w:val="24"/>
          <w:szCs w:val="24"/>
        </w:rPr>
        <w:t>Perdesaan</w:t>
      </w:r>
      <w:proofErr w:type="spellEnd"/>
      <w:r w:rsidR="00A94A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merasakan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="00C6279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62795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partisipan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menyediakan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4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partisipatif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Nampak.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5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partisipasif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C3247">
        <w:rPr>
          <w:rFonts w:asciiTheme="majorBidi" w:hAnsiTheme="majorBidi" w:cstheme="majorBidi"/>
          <w:sz w:val="24"/>
          <w:szCs w:val="24"/>
        </w:rPr>
        <w:t>:</w:t>
      </w:r>
    </w:p>
    <w:p w14:paraId="7286B734" w14:textId="77777777" w:rsidR="008D6396" w:rsidRPr="008D6396" w:rsidRDefault="008C24D9" w:rsidP="008D6396">
      <w:pPr>
        <w:pStyle w:val="ListParagraph"/>
        <w:numPr>
          <w:ilvl w:val="0"/>
          <w:numId w:val="31"/>
        </w:numPr>
        <w:spacing w:line="360" w:lineRule="auto"/>
        <w:ind w:left="19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3247"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Pasif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r w:rsidRPr="002C3247">
        <w:rPr>
          <w:rFonts w:asciiTheme="majorBidi" w:hAnsiTheme="majorBidi" w:cstheme="majorBidi"/>
          <w:i/>
          <w:iCs/>
          <w:sz w:val="24"/>
          <w:szCs w:val="24"/>
        </w:rPr>
        <w:t xml:space="preserve">(Passive Participation) </w:t>
      </w:r>
    </w:p>
    <w:p w14:paraId="4892F308" w14:textId="53A16AB0" w:rsidR="002C3247" w:rsidRPr="008D6396" w:rsidRDefault="008C24D9" w:rsidP="008D6396">
      <w:pPr>
        <w:pStyle w:val="ListParagraph"/>
        <w:spacing w:line="360" w:lineRule="auto"/>
        <w:ind w:left="1980"/>
        <w:jc w:val="both"/>
        <w:rPr>
          <w:rFonts w:asciiTheme="majorBidi" w:hAnsiTheme="majorBidi" w:cstheme="majorBidi"/>
          <w:sz w:val="24"/>
          <w:szCs w:val="24"/>
        </w:rPr>
      </w:pPr>
      <w:r w:rsidRPr="008D6396">
        <w:rPr>
          <w:rFonts w:asciiTheme="majorBidi" w:hAnsiTheme="majorBidi" w:cstheme="majorBidi"/>
          <w:i/>
          <w:iCs/>
          <w:sz w:val="24"/>
          <w:szCs w:val="24"/>
        </w:rPr>
        <w:t xml:space="preserve">Means the research is present at the scene of action but does not interact or participate.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datang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ditempat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hendak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diamati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terlibat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>.</w:t>
      </w:r>
    </w:p>
    <w:p w14:paraId="6FD521FD" w14:textId="77777777" w:rsidR="008D6396" w:rsidRDefault="008D639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E3103B5" w14:textId="77777777" w:rsidR="008D6396" w:rsidRPr="008D6396" w:rsidRDefault="008C24D9" w:rsidP="008D6396">
      <w:pPr>
        <w:pStyle w:val="ListParagraph"/>
        <w:numPr>
          <w:ilvl w:val="0"/>
          <w:numId w:val="31"/>
        </w:numPr>
        <w:spacing w:line="360" w:lineRule="auto"/>
        <w:ind w:left="19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3247">
        <w:rPr>
          <w:rFonts w:asciiTheme="majorBidi" w:hAnsiTheme="majorBidi" w:cstheme="majorBidi"/>
          <w:sz w:val="24"/>
          <w:szCs w:val="24"/>
        </w:rPr>
        <w:lastRenderedPageBreak/>
        <w:t>Partisipasi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Moderat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r w:rsidRPr="002C3247">
        <w:rPr>
          <w:rFonts w:asciiTheme="majorBidi" w:hAnsiTheme="majorBidi" w:cstheme="majorBidi"/>
          <w:i/>
          <w:iCs/>
          <w:sz w:val="24"/>
          <w:szCs w:val="24"/>
        </w:rPr>
        <w:t>(Moderate Participation)</w:t>
      </w:r>
    </w:p>
    <w:p w14:paraId="736F47CC" w14:textId="2D101CE3" w:rsidR="002C3247" w:rsidRPr="008D6396" w:rsidRDefault="008C24D9" w:rsidP="008D6396">
      <w:pPr>
        <w:pStyle w:val="ListParagraph"/>
        <w:spacing w:line="360" w:lineRule="auto"/>
        <w:ind w:left="1980"/>
        <w:jc w:val="both"/>
        <w:rPr>
          <w:rFonts w:asciiTheme="majorBidi" w:hAnsiTheme="majorBidi" w:cstheme="majorBidi"/>
          <w:sz w:val="24"/>
          <w:szCs w:val="24"/>
        </w:rPr>
      </w:pPr>
      <w:r w:rsidRPr="008D6396">
        <w:rPr>
          <w:rFonts w:asciiTheme="majorBidi" w:hAnsiTheme="majorBidi" w:cstheme="majorBidi"/>
          <w:i/>
          <w:iCs/>
          <w:sz w:val="24"/>
          <w:szCs w:val="24"/>
        </w:rPr>
        <w:t>Means that the research maintains a balance being insider and being outsider</w:t>
      </w:r>
      <w:r w:rsidRPr="008D639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pun orang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dikumpulkan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semuanya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>.</w:t>
      </w:r>
    </w:p>
    <w:p w14:paraId="72B909E0" w14:textId="77777777" w:rsidR="008D6396" w:rsidRPr="008D6396" w:rsidRDefault="008C24D9" w:rsidP="008D6396">
      <w:pPr>
        <w:pStyle w:val="ListParagraph"/>
        <w:numPr>
          <w:ilvl w:val="0"/>
          <w:numId w:val="31"/>
        </w:numPr>
        <w:spacing w:line="360" w:lineRule="auto"/>
        <w:ind w:left="19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3247"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r w:rsidRPr="002C3247">
        <w:rPr>
          <w:rFonts w:asciiTheme="majorBidi" w:hAnsiTheme="majorBidi" w:cstheme="majorBidi"/>
          <w:i/>
          <w:iCs/>
          <w:sz w:val="24"/>
          <w:szCs w:val="24"/>
        </w:rPr>
        <w:t>(Active Participation)</w:t>
      </w:r>
    </w:p>
    <w:p w14:paraId="7D0D0A43" w14:textId="1D2D6CF1" w:rsidR="002C3247" w:rsidRPr="008D6396" w:rsidRDefault="008C24D9" w:rsidP="008D6396">
      <w:pPr>
        <w:pStyle w:val="ListParagraph"/>
        <w:spacing w:line="360" w:lineRule="auto"/>
        <w:ind w:left="1980"/>
        <w:jc w:val="both"/>
        <w:rPr>
          <w:rFonts w:asciiTheme="majorBidi" w:hAnsiTheme="majorBidi" w:cstheme="majorBidi"/>
          <w:sz w:val="24"/>
          <w:szCs w:val="24"/>
        </w:rPr>
      </w:pPr>
      <w:r w:rsidRPr="008D6396">
        <w:rPr>
          <w:rFonts w:asciiTheme="majorBidi" w:hAnsiTheme="majorBidi" w:cstheme="majorBidi"/>
          <w:i/>
          <w:iCs/>
          <w:sz w:val="24"/>
          <w:szCs w:val="24"/>
        </w:rPr>
        <w:t xml:space="preserve">Means that research generally does what others in the setting do.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data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perolehi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>.</w:t>
      </w:r>
    </w:p>
    <w:p w14:paraId="3328B1D8" w14:textId="77777777" w:rsidR="008D6396" w:rsidRPr="008D6396" w:rsidRDefault="008C24D9" w:rsidP="008D6396">
      <w:pPr>
        <w:pStyle w:val="ListParagraph"/>
        <w:numPr>
          <w:ilvl w:val="0"/>
          <w:numId w:val="31"/>
        </w:numPr>
        <w:spacing w:line="360" w:lineRule="auto"/>
        <w:ind w:left="19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3247"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r w:rsidRPr="002C3247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2C3247">
        <w:rPr>
          <w:rFonts w:asciiTheme="majorBidi" w:hAnsiTheme="majorBidi" w:cstheme="majorBidi"/>
          <w:i/>
          <w:iCs/>
          <w:sz w:val="24"/>
          <w:szCs w:val="24"/>
        </w:rPr>
        <w:t>Complate</w:t>
      </w:r>
      <w:proofErr w:type="spellEnd"/>
      <w:r w:rsidRPr="002C3247">
        <w:rPr>
          <w:rFonts w:asciiTheme="majorBidi" w:hAnsiTheme="majorBidi" w:cstheme="majorBidi"/>
          <w:i/>
          <w:iCs/>
          <w:sz w:val="24"/>
          <w:szCs w:val="24"/>
        </w:rPr>
        <w:t xml:space="preserve"> Participation)</w:t>
      </w:r>
    </w:p>
    <w:p w14:paraId="779FE49E" w14:textId="45038596" w:rsidR="002759B5" w:rsidRPr="008D6396" w:rsidRDefault="008C24D9" w:rsidP="008D6396">
      <w:pPr>
        <w:pStyle w:val="ListParagraph"/>
        <w:spacing w:line="360" w:lineRule="auto"/>
        <w:ind w:left="1980"/>
        <w:jc w:val="both"/>
        <w:rPr>
          <w:rFonts w:asciiTheme="majorBidi" w:hAnsiTheme="majorBidi" w:cstheme="majorBidi"/>
          <w:sz w:val="24"/>
          <w:szCs w:val="24"/>
        </w:rPr>
      </w:pPr>
      <w:r w:rsidRPr="008D6396">
        <w:rPr>
          <w:rFonts w:asciiTheme="majorBidi" w:hAnsiTheme="majorBidi" w:cstheme="majorBidi"/>
          <w:i/>
          <w:iCs/>
          <w:sz w:val="24"/>
          <w:szCs w:val="24"/>
        </w:rPr>
        <w:t xml:space="preserve">This research is naturally participation, </w:t>
      </w:r>
      <w:proofErr w:type="gramStart"/>
      <w:r w:rsidRPr="008D6396">
        <w:rPr>
          <w:rFonts w:asciiTheme="majorBidi" w:hAnsiTheme="majorBidi" w:cstheme="majorBidi"/>
          <w:i/>
          <w:iCs/>
          <w:sz w:val="24"/>
          <w:szCs w:val="24"/>
        </w:rPr>
        <w:t>This</w:t>
      </w:r>
      <w:proofErr w:type="gramEnd"/>
      <w:r w:rsidRPr="008D6396">
        <w:rPr>
          <w:rFonts w:asciiTheme="majorBidi" w:hAnsiTheme="majorBidi" w:cstheme="majorBidi"/>
          <w:i/>
          <w:iCs/>
          <w:sz w:val="24"/>
          <w:szCs w:val="24"/>
        </w:rPr>
        <w:t xml:space="preserve"> is the highest level of involvement</w:t>
      </w:r>
      <w:r w:rsidRPr="008D639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terlibat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terhadapa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dilakukkan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data, Jadi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suasana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natural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iaitu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keterlibatan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tertinggi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D6396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Pr="008D6396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6"/>
      </w:r>
    </w:p>
    <w:p w14:paraId="3BA10569" w14:textId="77777777" w:rsidR="002C3247" w:rsidRDefault="008C24D9" w:rsidP="002C324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tersamar</w:t>
      </w:r>
      <w:proofErr w:type="spellEnd"/>
    </w:p>
    <w:p w14:paraId="6969AF21" w14:textId="6B5BCBA9" w:rsidR="008C24D9" w:rsidRPr="002C3247" w:rsidRDefault="008C24D9" w:rsidP="002C3247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32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maksud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Manakala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tersamar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terang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kalua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dicari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dirahsiakan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Kemungkinan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terang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diijinkan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7"/>
      </w:r>
    </w:p>
    <w:p w14:paraId="4294B547" w14:textId="77777777" w:rsidR="002C3247" w:rsidRDefault="008C24D9" w:rsidP="002C324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bersturktur</w:t>
      </w:r>
      <w:proofErr w:type="spellEnd"/>
    </w:p>
    <w:p w14:paraId="75819CAB" w14:textId="0C3FA4C6" w:rsidR="008C24D9" w:rsidRPr="002C3247" w:rsidRDefault="008C24D9" w:rsidP="002C3247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324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bersturktur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, kerana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fo</w:t>
      </w:r>
      <w:r w:rsidR="0063510E">
        <w:rPr>
          <w:rFonts w:asciiTheme="majorBidi" w:hAnsiTheme="majorBidi" w:cstheme="majorBidi"/>
          <w:sz w:val="24"/>
          <w:szCs w:val="24"/>
        </w:rPr>
        <w:t>k</w:t>
      </w:r>
      <w:r w:rsidRPr="002C3247">
        <w:rPr>
          <w:rFonts w:asciiTheme="majorBidi" w:hAnsiTheme="majorBidi" w:cstheme="majorBidi"/>
          <w:sz w:val="24"/>
          <w:szCs w:val="24"/>
        </w:rPr>
        <w:t>us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. Jika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lastRenderedPageBreak/>
        <w:t>jelas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bersturktur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mengunakan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8"/>
      </w:r>
    </w:p>
    <w:p w14:paraId="33CC6C0B" w14:textId="77777777" w:rsidR="002C3247" w:rsidRDefault="008C24D9" w:rsidP="002C324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</w:p>
    <w:p w14:paraId="1E07D3F5" w14:textId="77777777" w:rsidR="00327A64" w:rsidRDefault="008C24D9" w:rsidP="00327A6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konteks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iaitu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holistic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menyeluruh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>.</w:t>
      </w:r>
    </w:p>
    <w:p w14:paraId="5DC46282" w14:textId="77777777" w:rsidR="00327A64" w:rsidRDefault="008C24D9" w:rsidP="00327A6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lagsung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memungkinkan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mengunakan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induktif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membuka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penemuan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324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C3247">
        <w:rPr>
          <w:rFonts w:asciiTheme="majorBidi" w:hAnsiTheme="majorBidi" w:cstheme="majorBidi"/>
          <w:sz w:val="24"/>
          <w:szCs w:val="24"/>
        </w:rPr>
        <w:t xml:space="preserve"> </w:t>
      </w:r>
      <w:r w:rsidRPr="002C3247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Pr="002C3247">
        <w:rPr>
          <w:rFonts w:asciiTheme="majorBidi" w:hAnsiTheme="majorBidi" w:cstheme="majorBidi"/>
          <w:sz w:val="24"/>
          <w:szCs w:val="24"/>
        </w:rPr>
        <w:t>.</w:t>
      </w:r>
    </w:p>
    <w:p w14:paraId="1F257465" w14:textId="77777777" w:rsidR="00327A64" w:rsidRDefault="008C24D9" w:rsidP="00327A6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diamati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oleh orang lain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5487C4C4" w14:textId="77777777" w:rsidR="00327A64" w:rsidRDefault="008C24D9" w:rsidP="00327A6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terungkap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kerana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sensitif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merugikan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Lembaga</w:t>
      </w:r>
    </w:p>
    <w:p w14:paraId="5FBABDBB" w14:textId="4EEF7C7E" w:rsidR="008C24D9" w:rsidRPr="00327A64" w:rsidRDefault="008C24D9" w:rsidP="00327A6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persepsi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gambaran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59"/>
      </w:r>
    </w:p>
    <w:p w14:paraId="1A0D9DAE" w14:textId="42B5F190" w:rsidR="008C24D9" w:rsidRDefault="008C24D9" w:rsidP="00AC6BD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Obyek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</w:p>
    <w:p w14:paraId="0725192B" w14:textId="43DAA1A8" w:rsidR="00327A64" w:rsidRDefault="008C24D9" w:rsidP="00327A64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Obyek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dinamakan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</w:t>
      </w:r>
      <w:r w:rsidR="00C0262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="00C0262D">
        <w:rPr>
          <w:rFonts w:asciiTheme="majorBidi" w:hAnsiTheme="majorBidi" w:cstheme="majorBidi"/>
          <w:sz w:val="24"/>
          <w:szCs w:val="24"/>
        </w:rPr>
        <w:t>:</w:t>
      </w:r>
    </w:p>
    <w:p w14:paraId="653C61DC" w14:textId="77777777" w:rsidR="00327A64" w:rsidRDefault="008C24D9" w:rsidP="00327A64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Tempat</w:t>
      </w:r>
      <w:proofErr w:type="spellEnd"/>
    </w:p>
    <w:p w14:paraId="1160C313" w14:textId="77777777" w:rsidR="00327A64" w:rsidRDefault="008C24D9" w:rsidP="00327A64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Pelaku</w:t>
      </w:r>
      <w:proofErr w:type="spellEnd"/>
    </w:p>
    <w:p w14:paraId="01ACD6B8" w14:textId="0EB9F46E" w:rsidR="00327A64" w:rsidRPr="00A94A49" w:rsidRDefault="008C24D9" w:rsidP="00327A64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Kegiatan</w:t>
      </w:r>
      <w:proofErr w:type="spellEnd"/>
    </w:p>
    <w:p w14:paraId="52186407" w14:textId="77777777" w:rsidR="00D83C55" w:rsidRDefault="00D83C5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00A457E" w14:textId="77777777" w:rsidR="00D83C55" w:rsidRDefault="008C24D9" w:rsidP="00D83C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Tahapan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</w:p>
    <w:p w14:paraId="30C1AEAD" w14:textId="56615BC4" w:rsidR="008C24D9" w:rsidRPr="00D83C55" w:rsidRDefault="008C24D9" w:rsidP="00D83C55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3C55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D83C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C55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D83C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C55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Pr="00D83C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3C55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D83C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27A64" w:rsidRPr="00D83C55">
        <w:rPr>
          <w:rFonts w:asciiTheme="majorBidi" w:hAnsiTheme="majorBidi" w:cstheme="majorBidi"/>
          <w:sz w:val="24"/>
          <w:szCs w:val="24"/>
        </w:rPr>
        <w:t>ya</w:t>
      </w:r>
      <w:r w:rsidRPr="00D83C55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D83C55">
        <w:rPr>
          <w:rFonts w:asciiTheme="majorBidi" w:hAnsiTheme="majorBidi" w:cstheme="majorBidi"/>
          <w:sz w:val="24"/>
          <w:szCs w:val="24"/>
        </w:rPr>
        <w:t xml:space="preserve"> </w:t>
      </w:r>
      <w:r w:rsidR="00C0262D" w:rsidRPr="00D83C55"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14:paraId="3E14B70C" w14:textId="77777777" w:rsidR="00327A64" w:rsidRDefault="008C24D9" w:rsidP="00327A6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deskriptif</w:t>
      </w:r>
      <w:proofErr w:type="spellEnd"/>
    </w:p>
    <w:p w14:paraId="005CA398" w14:textId="732F4A50" w:rsidR="00327A64" w:rsidRDefault="008C24D9" w:rsidP="00D83C55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memasuki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so</w:t>
      </w:r>
      <w:r w:rsidR="00C0262D">
        <w:rPr>
          <w:rFonts w:asciiTheme="majorBidi" w:hAnsiTheme="majorBidi" w:cstheme="majorBidi"/>
          <w:sz w:val="24"/>
          <w:szCs w:val="24"/>
        </w:rPr>
        <w:t>s</w:t>
      </w:r>
      <w:r w:rsidRPr="00327A64">
        <w:rPr>
          <w:rFonts w:asciiTheme="majorBidi" w:hAnsiTheme="majorBidi" w:cstheme="majorBidi"/>
          <w:sz w:val="24"/>
          <w:szCs w:val="24"/>
        </w:rPr>
        <w:t>ial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obyek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hendak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pada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penjelajahan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menyeluruh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didengar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dirasakan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Hasil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disimpilkan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tertata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0"/>
      </w:r>
    </w:p>
    <w:p w14:paraId="249B9B20" w14:textId="77777777" w:rsidR="00327A64" w:rsidRDefault="008C24D9" w:rsidP="00327A6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terfokus</w:t>
      </w:r>
      <w:proofErr w:type="spellEnd"/>
    </w:p>
    <w:p w14:paraId="2D820225" w14:textId="36EC775A" w:rsidR="00327A64" w:rsidRDefault="008C24D9" w:rsidP="00D83C55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27A6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mula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mempersempitkan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difokuskan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taksonomi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fo</w:t>
      </w:r>
      <w:r w:rsidR="00C0262D">
        <w:rPr>
          <w:rFonts w:asciiTheme="majorBidi" w:hAnsiTheme="majorBidi" w:cstheme="majorBidi"/>
          <w:sz w:val="24"/>
          <w:szCs w:val="24"/>
        </w:rPr>
        <w:t>k</w:t>
      </w:r>
      <w:r w:rsidRPr="00327A64">
        <w:rPr>
          <w:rFonts w:asciiTheme="majorBidi" w:hAnsiTheme="majorBidi" w:cstheme="majorBidi"/>
          <w:sz w:val="24"/>
          <w:szCs w:val="24"/>
        </w:rPr>
        <w:t>us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1"/>
      </w:r>
    </w:p>
    <w:p w14:paraId="7CE5E7DE" w14:textId="77777777" w:rsidR="00327A64" w:rsidRDefault="008C24D9" w:rsidP="00327A6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Terseleksi</w:t>
      </w:r>
      <w:proofErr w:type="spellEnd"/>
    </w:p>
    <w:p w14:paraId="7423014C" w14:textId="58880B9D" w:rsidR="008C24D9" w:rsidRPr="00327A64" w:rsidRDefault="008C24D9" w:rsidP="00D83C55">
      <w:pPr>
        <w:pStyle w:val="ListParagraph"/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menguraikan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fo</w:t>
      </w:r>
      <w:r w:rsidR="00C0262D">
        <w:rPr>
          <w:rFonts w:asciiTheme="majorBidi" w:hAnsiTheme="majorBidi" w:cstheme="majorBidi"/>
          <w:sz w:val="24"/>
          <w:szCs w:val="24"/>
        </w:rPr>
        <w:t>k</w:t>
      </w:r>
      <w:r w:rsidRPr="00327A64">
        <w:rPr>
          <w:rFonts w:asciiTheme="majorBidi" w:hAnsiTheme="majorBidi" w:cstheme="majorBidi"/>
          <w:sz w:val="24"/>
          <w:szCs w:val="24"/>
        </w:rPr>
        <w:t>us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datanya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rinci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mengunakan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komponensial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focus,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karekteristik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kontras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kontras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lain.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2"/>
      </w:r>
    </w:p>
    <w:p w14:paraId="38FA6498" w14:textId="0EE2C667" w:rsidR="00327A64" w:rsidRDefault="008C24D9" w:rsidP="00327A6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</w:p>
    <w:p w14:paraId="31DFEA5E" w14:textId="77777777" w:rsidR="00DA09A3" w:rsidRDefault="008C24D9" w:rsidP="00DA09A3">
      <w:pPr>
        <w:pStyle w:val="ListParagraph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Mengikut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Esterberg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(2002) interview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</w:t>
      </w:r>
      <w:r w:rsidRPr="00327A64">
        <w:rPr>
          <w:rFonts w:asciiTheme="majorBidi" w:hAnsiTheme="majorBidi" w:cstheme="majorBidi"/>
          <w:i/>
          <w:iCs/>
          <w:sz w:val="24"/>
          <w:szCs w:val="24"/>
        </w:rPr>
        <w:t>“a meeting of two persons to exchange information and idea through question and responses, resulting in communication and joint construction of meaning about a particular topic”</w:t>
      </w:r>
      <w:r w:rsidRPr="00327A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bertukar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dan ide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tanya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topik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</w:t>
      </w:r>
    </w:p>
    <w:p w14:paraId="7AAE83FB" w14:textId="6086BD2F" w:rsidR="00DA09A3" w:rsidRDefault="00E57A45" w:rsidP="00DA09A3">
      <w:pPr>
        <w:pStyle w:val="ListParagraph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Adapun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5A25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2548">
        <w:rPr>
          <w:rFonts w:asciiTheme="majorBidi" w:hAnsiTheme="majorBidi" w:cstheme="majorBidi"/>
          <w:sz w:val="24"/>
          <w:szCs w:val="24"/>
        </w:rPr>
        <w:t>mewawancarai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informal yang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terakradibilitas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perlembagaan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teliti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tambahan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karyawan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kantor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baitulmaal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yang mana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9A3">
        <w:rPr>
          <w:rFonts w:asciiTheme="majorBidi" w:hAnsiTheme="majorBidi" w:cstheme="majorBidi"/>
          <w:sz w:val="24"/>
          <w:szCs w:val="24"/>
        </w:rPr>
        <w:t>kirakan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Mart </w:t>
      </w:r>
      <w:r w:rsidR="00DA09A3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DA09A3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9A3">
        <w:rPr>
          <w:rFonts w:asciiTheme="majorBidi" w:hAnsiTheme="majorBidi" w:cstheme="majorBidi"/>
          <w:sz w:val="24"/>
          <w:szCs w:val="24"/>
        </w:rPr>
        <w:t>sahaja</w:t>
      </w:r>
      <w:proofErr w:type="spellEnd"/>
      <w:r w:rsid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9A3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DA09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A09A3">
        <w:rPr>
          <w:rFonts w:asciiTheme="majorBidi" w:hAnsiTheme="majorBidi" w:cstheme="majorBidi"/>
          <w:sz w:val="24"/>
          <w:szCs w:val="24"/>
        </w:rPr>
        <w:t>dihasilkan</w:t>
      </w:r>
      <w:proofErr w:type="spellEnd"/>
      <w:r w:rsid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9A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9A3">
        <w:rPr>
          <w:rFonts w:asciiTheme="majorBidi" w:hAnsiTheme="majorBidi" w:cstheme="majorBidi"/>
          <w:sz w:val="24"/>
          <w:szCs w:val="24"/>
        </w:rPr>
        <w:t>penubuhan</w:t>
      </w:r>
      <w:proofErr w:type="spellEnd"/>
      <w:r w:rsid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09A3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DA09A3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="00DA09A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A09A3">
        <w:rPr>
          <w:rFonts w:asciiTheme="majorBidi" w:hAnsiTheme="majorBidi" w:cstheme="majorBidi"/>
          <w:sz w:val="24"/>
          <w:szCs w:val="24"/>
        </w:rPr>
        <w:t>.</w:t>
      </w:r>
    </w:p>
    <w:p w14:paraId="2823AF73" w14:textId="07704FB5" w:rsidR="008C24D9" w:rsidRPr="00DA09A3" w:rsidRDefault="00DA09A3" w:rsidP="00DA09A3">
      <w:pPr>
        <w:pStyle w:val="ListParagraph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Sugiono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</w:t>
      </w:r>
      <w:r w:rsidR="008C24D9" w:rsidRPr="00DA09A3">
        <w:rPr>
          <w:rFonts w:asciiTheme="majorBidi" w:hAnsiTheme="majorBidi" w:cstheme="majorBidi"/>
          <w:sz w:val="24"/>
          <w:szCs w:val="24"/>
        </w:rPr>
        <w:t>awancara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permasalah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. Interview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kaedah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so</w:t>
      </w:r>
      <w:r>
        <w:rPr>
          <w:rFonts w:asciiTheme="majorBidi" w:hAnsiTheme="majorBidi" w:cstheme="majorBidi"/>
          <w:sz w:val="24"/>
          <w:szCs w:val="24"/>
        </w:rPr>
        <w:t>s</w:t>
      </w:r>
      <w:r w:rsidR="008C24D9" w:rsidRPr="00DA09A3">
        <w:rPr>
          <w:rFonts w:asciiTheme="majorBidi" w:hAnsiTheme="majorBidi" w:cstheme="majorBidi"/>
          <w:sz w:val="24"/>
          <w:szCs w:val="24"/>
        </w:rPr>
        <w:t>ial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standart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mendalam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8C24D9" w:rsidRPr="00DA09A3">
        <w:rPr>
          <w:rFonts w:asciiTheme="majorBidi" w:hAnsiTheme="majorBidi" w:cstheme="majorBidi"/>
          <w:sz w:val="24"/>
          <w:szCs w:val="24"/>
        </w:rPr>
        <w:t xml:space="preserve">Teknik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digabungkan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memudahkan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digambarkan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="008C24D9" w:rsidRPr="00DA09A3">
        <w:rPr>
          <w:rFonts w:asciiTheme="majorBidi" w:hAnsiTheme="majorBidi" w:cstheme="majorBidi"/>
          <w:sz w:val="24"/>
          <w:szCs w:val="24"/>
        </w:rPr>
        <w:t>pemaknaan</w:t>
      </w:r>
      <w:proofErr w:type="spellEnd"/>
      <w:r w:rsidR="008C24D9" w:rsidRPr="00DA09A3">
        <w:rPr>
          <w:rFonts w:asciiTheme="majorBidi" w:hAnsiTheme="majorBidi" w:cstheme="majorBidi"/>
          <w:sz w:val="24"/>
          <w:szCs w:val="24"/>
        </w:rPr>
        <w:t>.</w:t>
      </w:r>
      <w:r w:rsidR="008C24D9">
        <w:rPr>
          <w:rStyle w:val="FootnoteReference"/>
          <w:rFonts w:asciiTheme="majorBidi" w:hAnsiTheme="majorBidi" w:cstheme="majorBidi"/>
          <w:sz w:val="24"/>
          <w:szCs w:val="24"/>
        </w:rPr>
        <w:footnoteReference w:id="63"/>
      </w:r>
    </w:p>
    <w:p w14:paraId="5BACBE1F" w14:textId="77777777" w:rsidR="00327A64" w:rsidRDefault="008C24D9" w:rsidP="00327A6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302D">
        <w:rPr>
          <w:rFonts w:asciiTheme="majorBidi" w:hAnsiTheme="majorBidi" w:cstheme="majorBidi"/>
          <w:i/>
          <w:iCs/>
          <w:sz w:val="24"/>
          <w:szCs w:val="24"/>
        </w:rPr>
        <w:t>(Interview)</w:t>
      </w:r>
    </w:p>
    <w:p w14:paraId="69674D0A" w14:textId="410EB50F" w:rsidR="00327A64" w:rsidRDefault="008C24D9" w:rsidP="00327A6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tersturktur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r w:rsidRPr="00327A64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327A64">
        <w:rPr>
          <w:rFonts w:asciiTheme="majorBidi" w:hAnsiTheme="majorBidi" w:cstheme="majorBidi"/>
          <w:i/>
          <w:iCs/>
          <w:sz w:val="24"/>
          <w:szCs w:val="24"/>
        </w:rPr>
        <w:t>Sturctured</w:t>
      </w:r>
      <w:proofErr w:type="spellEnd"/>
      <w:r w:rsidRPr="00327A64">
        <w:rPr>
          <w:rFonts w:asciiTheme="majorBidi" w:hAnsiTheme="majorBidi" w:cstheme="majorBidi"/>
          <w:i/>
          <w:iCs/>
          <w:sz w:val="24"/>
          <w:szCs w:val="24"/>
        </w:rPr>
        <w:t xml:space="preserve"> Interview)</w:t>
      </w:r>
      <w:r w:rsidR="00327A6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Teknik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pegumpulan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tengtang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Oleh kerana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mempersiapkan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instrument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alternative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jawabanya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AD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2B1A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siapkan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data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mencatatnya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ketrampilan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perlukan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training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4"/>
      </w:r>
    </w:p>
    <w:p w14:paraId="76EB468C" w14:textId="77777777" w:rsidR="00327A64" w:rsidRDefault="008C24D9" w:rsidP="00327A6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Semitersturktur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r w:rsidRPr="00327A64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327A64">
        <w:rPr>
          <w:rFonts w:asciiTheme="majorBidi" w:hAnsiTheme="majorBidi" w:cstheme="majorBidi"/>
          <w:i/>
          <w:iCs/>
          <w:sz w:val="24"/>
          <w:szCs w:val="24"/>
        </w:rPr>
        <w:t>Semistructure</w:t>
      </w:r>
      <w:proofErr w:type="spellEnd"/>
      <w:r w:rsidRPr="00327A64">
        <w:rPr>
          <w:rFonts w:asciiTheme="majorBidi" w:hAnsiTheme="majorBidi" w:cstheme="majorBidi"/>
          <w:i/>
          <w:iCs/>
          <w:sz w:val="24"/>
          <w:szCs w:val="24"/>
        </w:rPr>
        <w:t xml:space="preserve"> Interview)</w:t>
      </w:r>
      <w:r w:rsidR="00327A64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27A6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Panelitian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ketogori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r w:rsidRPr="00327A64">
        <w:rPr>
          <w:rFonts w:asciiTheme="majorBidi" w:hAnsiTheme="majorBidi" w:cstheme="majorBidi"/>
          <w:i/>
          <w:iCs/>
          <w:sz w:val="24"/>
          <w:szCs w:val="24"/>
        </w:rPr>
        <w:t>in-dept interview,</w:t>
      </w:r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Tujuannya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lastRenderedPageBreak/>
        <w:t>menemukan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terbuka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diminta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dan ide –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idenya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5"/>
      </w:r>
    </w:p>
    <w:p w14:paraId="5390F645" w14:textId="7880C62E" w:rsidR="008C24D9" w:rsidRPr="00327A64" w:rsidRDefault="008C24D9" w:rsidP="00327A6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bersturktur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r w:rsidRPr="00327A64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327A64">
        <w:rPr>
          <w:rFonts w:asciiTheme="majorBidi" w:hAnsiTheme="majorBidi" w:cstheme="majorBidi"/>
          <w:i/>
          <w:iCs/>
          <w:sz w:val="24"/>
          <w:szCs w:val="24"/>
        </w:rPr>
        <w:t>Unsturctured</w:t>
      </w:r>
      <w:proofErr w:type="spellEnd"/>
      <w:r w:rsidRPr="00327A64">
        <w:rPr>
          <w:rFonts w:asciiTheme="majorBidi" w:hAnsiTheme="majorBidi" w:cstheme="majorBidi"/>
          <w:i/>
          <w:iCs/>
          <w:sz w:val="24"/>
          <w:szCs w:val="24"/>
        </w:rPr>
        <w:t xml:space="preserve"> interview)</w:t>
      </w:r>
      <w:r w:rsidR="00327A6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perbahasan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sahaja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r w:rsidRPr="00327A64">
        <w:rPr>
          <w:rFonts w:asciiTheme="majorBidi" w:hAnsiTheme="majorBidi" w:cstheme="majorBidi"/>
          <w:i/>
          <w:iCs/>
          <w:sz w:val="24"/>
          <w:szCs w:val="24"/>
        </w:rPr>
        <w:t xml:space="preserve">face to face </w:t>
      </w:r>
      <w:r w:rsidRPr="00327A6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bersemuka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), </w:t>
      </w:r>
      <w:r w:rsidRPr="00327A64">
        <w:rPr>
          <w:rFonts w:asciiTheme="majorBidi" w:hAnsiTheme="majorBidi" w:cstheme="majorBidi"/>
          <w:i/>
          <w:iCs/>
          <w:sz w:val="24"/>
          <w:szCs w:val="24"/>
        </w:rPr>
        <w:t xml:space="preserve">via phone </w:t>
      </w:r>
      <w:r w:rsidRPr="00327A6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telefon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327A64">
        <w:rPr>
          <w:rFonts w:asciiTheme="majorBidi" w:hAnsiTheme="majorBidi" w:cstheme="majorBidi"/>
          <w:i/>
          <w:iCs/>
          <w:sz w:val="24"/>
          <w:szCs w:val="24"/>
        </w:rPr>
        <w:t>messanger</w:t>
      </w:r>
      <w:proofErr w:type="spellEnd"/>
      <w:r w:rsidRPr="00327A64">
        <w:rPr>
          <w:rFonts w:asciiTheme="majorBidi" w:hAnsiTheme="majorBidi" w:cstheme="majorBidi"/>
          <w:i/>
          <w:iCs/>
          <w:sz w:val="24"/>
          <w:szCs w:val="24"/>
        </w:rPr>
        <w:t xml:space="preserve"> application </w:t>
      </w:r>
      <w:r w:rsidRPr="00327A6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aplikasi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mesej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) di mana pun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kapanpun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didaptkan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kejituan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6"/>
      </w:r>
    </w:p>
    <w:p w14:paraId="212E18EA" w14:textId="77777777" w:rsidR="00327A64" w:rsidRDefault="008C24D9" w:rsidP="00327A6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Langkah –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</w:p>
    <w:p w14:paraId="0E5FD871" w14:textId="77777777" w:rsidR="00327A64" w:rsidRDefault="008C24D9" w:rsidP="002B1ADC">
      <w:pPr>
        <w:pStyle w:val="ListParagraph"/>
        <w:spacing w:line="360" w:lineRule="auto"/>
        <w:ind w:left="180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27A64" w:rsidRPr="00327A64">
        <w:rPr>
          <w:rFonts w:asciiTheme="majorBidi" w:hAnsiTheme="majorBidi" w:cstheme="majorBidi"/>
          <w:sz w:val="24"/>
          <w:szCs w:val="24"/>
        </w:rPr>
        <w:t>ya</w:t>
      </w:r>
      <w:r w:rsidRPr="00327A64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327A64">
        <w:rPr>
          <w:rFonts w:asciiTheme="majorBidi" w:hAnsiTheme="majorBidi" w:cstheme="majorBidi"/>
          <w:sz w:val="24"/>
          <w:szCs w:val="24"/>
        </w:rPr>
        <w:t>:</w:t>
      </w:r>
    </w:p>
    <w:p w14:paraId="0D6CFC5D" w14:textId="77777777" w:rsidR="00327A64" w:rsidRDefault="008C24D9" w:rsidP="00D83C55">
      <w:pPr>
        <w:pStyle w:val="ListParagraph"/>
        <w:numPr>
          <w:ilvl w:val="0"/>
          <w:numId w:val="36"/>
        </w:numPr>
        <w:spacing w:line="360" w:lineRule="auto"/>
        <w:ind w:left="27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siapa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052ED156" w14:textId="77777777" w:rsidR="00327A64" w:rsidRDefault="008C24D9" w:rsidP="00D83C55">
      <w:pPr>
        <w:pStyle w:val="ListParagraph"/>
        <w:numPr>
          <w:ilvl w:val="0"/>
          <w:numId w:val="36"/>
        </w:numPr>
        <w:spacing w:line="360" w:lineRule="auto"/>
        <w:ind w:left="27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Mempersiapkan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perkara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perbahasan</w:t>
      </w:r>
      <w:proofErr w:type="spellEnd"/>
    </w:p>
    <w:p w14:paraId="10FA9470" w14:textId="77777777" w:rsidR="00327A64" w:rsidRDefault="008C24D9" w:rsidP="00D83C55">
      <w:pPr>
        <w:pStyle w:val="ListParagraph"/>
        <w:numPr>
          <w:ilvl w:val="0"/>
          <w:numId w:val="36"/>
        </w:numPr>
        <w:spacing w:line="360" w:lineRule="auto"/>
        <w:ind w:left="27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Mengawali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membuka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alur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658FF416" w14:textId="77777777" w:rsidR="00327A64" w:rsidRDefault="008C24D9" w:rsidP="00D83C55">
      <w:pPr>
        <w:pStyle w:val="ListParagraph"/>
        <w:numPr>
          <w:ilvl w:val="0"/>
          <w:numId w:val="36"/>
        </w:numPr>
        <w:spacing w:line="360" w:lineRule="auto"/>
        <w:ind w:left="27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Melangsungkan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alur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615FAC3D" w14:textId="77777777" w:rsidR="00327A64" w:rsidRDefault="008C24D9" w:rsidP="00D83C55">
      <w:pPr>
        <w:pStyle w:val="ListParagraph"/>
        <w:numPr>
          <w:ilvl w:val="0"/>
          <w:numId w:val="36"/>
        </w:numPr>
        <w:spacing w:line="360" w:lineRule="auto"/>
        <w:ind w:left="27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Mengkonfirmasikan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ikhtisar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mengakhirinya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19ADCB23" w14:textId="77777777" w:rsidR="00327A64" w:rsidRDefault="008C24D9" w:rsidP="00D83C55">
      <w:pPr>
        <w:pStyle w:val="ListParagraph"/>
        <w:numPr>
          <w:ilvl w:val="0"/>
          <w:numId w:val="36"/>
        </w:numPr>
        <w:spacing w:line="360" w:lineRule="auto"/>
        <w:ind w:left="27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Menuliskan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kedalam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catatan</w:t>
      </w:r>
      <w:proofErr w:type="spellEnd"/>
    </w:p>
    <w:p w14:paraId="46C36122" w14:textId="22B52088" w:rsidR="008C24D9" w:rsidRPr="00327A64" w:rsidRDefault="008C24D9" w:rsidP="00D83C55">
      <w:pPr>
        <w:pStyle w:val="ListParagraph"/>
        <w:numPr>
          <w:ilvl w:val="0"/>
          <w:numId w:val="36"/>
        </w:numPr>
        <w:spacing w:line="360" w:lineRule="auto"/>
        <w:ind w:left="27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Menidinfikasikan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tindak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diperolehi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7"/>
      </w:r>
    </w:p>
    <w:p w14:paraId="756A4C71" w14:textId="77777777" w:rsidR="00D83C55" w:rsidRDefault="00D83C5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E38BD1F" w14:textId="5253D6F5" w:rsidR="00327A64" w:rsidRDefault="008C24D9" w:rsidP="00327A6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</w:p>
    <w:p w14:paraId="0D73A6F5" w14:textId="77777777" w:rsidR="00327A64" w:rsidRDefault="008C24D9" w:rsidP="00327A64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7BDE68C1" w14:textId="77777777" w:rsidR="00327A64" w:rsidRDefault="008C24D9" w:rsidP="00D83C55">
      <w:pPr>
        <w:pStyle w:val="ListParagraph"/>
        <w:spacing w:line="36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infoman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subjek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. Agar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mengkonstruksi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profil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hayatnya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21D5A348" w14:textId="77777777" w:rsidR="00327A64" w:rsidRDefault="008C24D9" w:rsidP="00327A64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pendapat</w:t>
      </w:r>
      <w:proofErr w:type="spellEnd"/>
    </w:p>
    <w:p w14:paraId="1232A87C" w14:textId="77777777" w:rsidR="00327A64" w:rsidRDefault="008C24D9" w:rsidP="00D83C55">
      <w:pPr>
        <w:pStyle w:val="ListParagraph"/>
        <w:spacing w:line="36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menguji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keabsahan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perolehi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dijalankan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3DF4DE37" w14:textId="3551531F" w:rsidR="00327A64" w:rsidRDefault="008C24D9" w:rsidP="00327A64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perasaan</w:t>
      </w:r>
      <w:proofErr w:type="spellEnd"/>
    </w:p>
    <w:p w14:paraId="4C335264" w14:textId="77777777" w:rsidR="00327A64" w:rsidRDefault="008C24D9" w:rsidP="00D83C55">
      <w:pPr>
        <w:pStyle w:val="ListParagraph"/>
        <w:spacing w:line="36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perasaan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sulit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dapatkan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kognitif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ungakapan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ekspresi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wajah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6A03D5A2" w14:textId="77777777" w:rsidR="00327A64" w:rsidRDefault="008C24D9" w:rsidP="00327A64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pengetahuan</w:t>
      </w:r>
      <w:proofErr w:type="spellEnd"/>
    </w:p>
    <w:p w14:paraId="5C37FFC8" w14:textId="77777777" w:rsidR="00327A64" w:rsidRDefault="008C24D9" w:rsidP="00D83C55">
      <w:pPr>
        <w:pStyle w:val="ListParagraph"/>
        <w:spacing w:line="36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mungkin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informan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kerana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diduga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ikut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terlibat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psesuatu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peristiwa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018CDA1E" w14:textId="77777777" w:rsidR="00327A64" w:rsidRDefault="008C24D9" w:rsidP="00327A64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indra</w:t>
      </w:r>
      <w:proofErr w:type="spellEnd"/>
    </w:p>
    <w:p w14:paraId="0DB251DF" w14:textId="77777777" w:rsidR="00327A64" w:rsidRDefault="008C24D9" w:rsidP="00D83C55">
      <w:pPr>
        <w:pStyle w:val="ListParagraph"/>
        <w:spacing w:line="36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mungkin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kerana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munkin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informan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mendengarkan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meraba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mencium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8"/>
      </w:r>
    </w:p>
    <w:p w14:paraId="04689205" w14:textId="77777777" w:rsidR="00327A64" w:rsidRDefault="008C24D9" w:rsidP="00327A64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demografi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</w:p>
    <w:p w14:paraId="42419C40" w14:textId="36E182ED" w:rsidR="008C24D9" w:rsidRPr="00327A64" w:rsidRDefault="008C24D9" w:rsidP="00D83C55">
      <w:pPr>
        <w:pStyle w:val="ListParagraph"/>
        <w:spacing w:line="360" w:lineRule="auto"/>
        <w:ind w:left="25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subyek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status social,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status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asal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usul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penubuhan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kegunaan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sebenar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9"/>
      </w:r>
    </w:p>
    <w:p w14:paraId="70A634C6" w14:textId="77777777" w:rsidR="00D83C55" w:rsidRDefault="00D83C5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6B580E9" w14:textId="59C4DEDA" w:rsidR="00327A64" w:rsidRDefault="008C24D9" w:rsidP="00327A6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Alat –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</w:p>
    <w:p w14:paraId="3C4584C0" w14:textId="77777777" w:rsidR="00327A64" w:rsidRDefault="008C24D9" w:rsidP="00327A64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7A64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327A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27A64">
        <w:rPr>
          <w:rFonts w:asciiTheme="majorBidi" w:hAnsiTheme="majorBidi" w:cstheme="majorBidi"/>
          <w:sz w:val="24"/>
          <w:szCs w:val="24"/>
        </w:rPr>
        <w:t>catatan</w:t>
      </w:r>
      <w:proofErr w:type="spellEnd"/>
    </w:p>
    <w:p w14:paraId="090EE236" w14:textId="77777777" w:rsidR="00327A64" w:rsidRDefault="008C24D9" w:rsidP="00327A64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7A64">
        <w:rPr>
          <w:rFonts w:asciiTheme="majorBidi" w:hAnsiTheme="majorBidi" w:cstheme="majorBidi"/>
          <w:sz w:val="24"/>
          <w:szCs w:val="24"/>
        </w:rPr>
        <w:t>Tape recorder</w:t>
      </w:r>
    </w:p>
    <w:p w14:paraId="09248B7C" w14:textId="758EF9B7" w:rsidR="008C24D9" w:rsidRPr="00327A64" w:rsidRDefault="008C24D9" w:rsidP="00327A64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7A64">
        <w:rPr>
          <w:rFonts w:asciiTheme="majorBidi" w:hAnsiTheme="majorBidi" w:cstheme="majorBidi"/>
          <w:sz w:val="24"/>
          <w:szCs w:val="24"/>
        </w:rPr>
        <w:t>Camera</w:t>
      </w:r>
    </w:p>
    <w:p w14:paraId="5A07D8D4" w14:textId="77777777" w:rsidR="008C24D9" w:rsidRDefault="008C24D9" w:rsidP="00AC6BD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Mencatat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Hasil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</w:p>
    <w:p w14:paraId="7A163379" w14:textId="4A20D056" w:rsidR="008C24D9" w:rsidRDefault="008C24D9" w:rsidP="002B1ADC">
      <w:pPr>
        <w:pStyle w:val="ListParagraph"/>
        <w:spacing w:line="360" w:lineRule="auto"/>
        <w:ind w:left="180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catat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rangkuman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dicatat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</w:rPr>
        <w:t>dikelompokan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lain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lain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konstruksikan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hendak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diragukan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2E6E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E6E83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E6E83" w:rsidRPr="002E6E83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2E6E83">
        <w:rPr>
          <w:rFonts w:asciiTheme="majorBidi" w:hAnsiTheme="majorBidi" w:cstheme="majorBidi"/>
          <w:i/>
          <w:iCs/>
          <w:sz w:val="24"/>
          <w:szCs w:val="24"/>
        </w:rPr>
        <w:t>interview</w:t>
      </w:r>
      <w:r w:rsidR="002E6E83" w:rsidRPr="002E6E83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empiris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70"/>
      </w:r>
    </w:p>
    <w:p w14:paraId="78FEDEEB" w14:textId="77777777" w:rsidR="008C24D9" w:rsidRDefault="008C24D9" w:rsidP="00AC6BD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</w:p>
    <w:p w14:paraId="6C19B8C1" w14:textId="31D1BACD" w:rsidR="00C601C5" w:rsidRDefault="008C24D9" w:rsidP="0000754D">
      <w:pPr>
        <w:pStyle w:val="ListParagraph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peristiwa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tulisan,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monumental, Surat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sertifikat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5F81985" w14:textId="512DB576" w:rsidR="00C601C5" w:rsidRDefault="00C601C5" w:rsidP="0000754D">
      <w:pPr>
        <w:pStyle w:val="ListParagraph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Dokumen-dokumen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dimaksudkan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SK Yayasan </w:t>
      </w:r>
      <w:proofErr w:type="spellStart"/>
      <w:r>
        <w:rPr>
          <w:rFonts w:asciiTheme="majorBidi" w:hAnsiTheme="majorBidi" w:cstheme="majorBidi"/>
          <w:sz w:val="24"/>
          <w:szCs w:val="24"/>
        </w:rPr>
        <w:t>Serba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Surat Hukum HAM </w:t>
      </w:r>
      <w:proofErr w:type="spellStart"/>
      <w:r>
        <w:rPr>
          <w:rFonts w:asciiTheme="majorBidi" w:hAnsiTheme="majorBidi" w:cstheme="majorBidi"/>
          <w:sz w:val="24"/>
          <w:szCs w:val="24"/>
        </w:rPr>
        <w:t>Pen</w:t>
      </w:r>
      <w:r w:rsidR="003A7DE0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irian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Lembaga Usaha </w:t>
      </w:r>
      <w:proofErr w:type="spellStart"/>
      <w:r>
        <w:rPr>
          <w:rFonts w:asciiTheme="majorBidi" w:hAnsiTheme="majorBidi" w:cstheme="majorBidi"/>
          <w:sz w:val="24"/>
          <w:szCs w:val="24"/>
        </w:rPr>
        <w:t>Perdesaan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NPWP Lembaga Usaha </w:t>
      </w:r>
      <w:proofErr w:type="spellStart"/>
      <w:r>
        <w:rPr>
          <w:rFonts w:asciiTheme="majorBidi" w:hAnsiTheme="majorBidi" w:cstheme="majorBidi"/>
          <w:sz w:val="24"/>
          <w:szCs w:val="24"/>
        </w:rPr>
        <w:t>Perdesaan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Note </w:t>
      </w:r>
      <w:proofErr w:type="spellStart"/>
      <w:r>
        <w:rPr>
          <w:rFonts w:asciiTheme="majorBidi" w:hAnsiTheme="majorBidi" w:cstheme="majorBidi"/>
          <w:sz w:val="24"/>
          <w:szCs w:val="24"/>
        </w:rPr>
        <w:t>Akteris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Perakuan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Alfamart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Lembaga Usaha </w:t>
      </w:r>
      <w:proofErr w:type="spellStart"/>
      <w:r>
        <w:rPr>
          <w:rFonts w:asciiTheme="majorBidi" w:hAnsiTheme="majorBidi" w:cstheme="majorBidi"/>
          <w:sz w:val="24"/>
          <w:szCs w:val="24"/>
        </w:rPr>
        <w:t>Perdesaan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website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brosur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D5496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D5496F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="00D549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496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5496F">
        <w:rPr>
          <w:rFonts w:asciiTheme="majorBidi" w:hAnsiTheme="majorBidi" w:cstheme="majorBidi"/>
          <w:sz w:val="24"/>
          <w:szCs w:val="24"/>
        </w:rPr>
        <w:t xml:space="preserve"> Lembaga Usaha </w:t>
      </w:r>
      <w:proofErr w:type="spellStart"/>
      <w:r w:rsidR="00D5496F">
        <w:rPr>
          <w:rFonts w:asciiTheme="majorBidi" w:hAnsiTheme="majorBidi" w:cstheme="majorBidi"/>
          <w:sz w:val="24"/>
          <w:szCs w:val="24"/>
        </w:rPr>
        <w:t>Perdesaan</w:t>
      </w:r>
      <w:proofErr w:type="spellEnd"/>
      <w:r w:rsidR="004B031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4BAE391" w14:textId="525A4519" w:rsidR="008C24D9" w:rsidRDefault="008C24D9" w:rsidP="0000754D">
      <w:pPr>
        <w:pStyle w:val="ListParagraph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pelengkap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Bongdan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“in most tradition of qualitative research, the phrase personal document is used broadly to refer to any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first person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narrative produced by an individual which describes his on her own action, </w:t>
      </w:r>
      <w:r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experience and belief” </w:t>
      </w:r>
      <w:r>
        <w:rPr>
          <w:rFonts w:asciiTheme="majorBidi" w:hAnsiTheme="majorBidi" w:cstheme="majorBidi"/>
          <w:sz w:val="24"/>
          <w:szCs w:val="24"/>
        </w:rPr>
        <w:t xml:space="preserve">Hasil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terpecaya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sejarah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peribadi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Hasil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krebibel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foto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akademis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0B917CD" w14:textId="77777777" w:rsidR="008C24D9" w:rsidRDefault="008C24D9" w:rsidP="00AC6BD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Triangulasi</w:t>
      </w:r>
      <w:proofErr w:type="spellEnd"/>
    </w:p>
    <w:p w14:paraId="65C334F6" w14:textId="4720C084" w:rsidR="0000754D" w:rsidRDefault="008C24D9" w:rsidP="0000754D">
      <w:pPr>
        <w:pStyle w:val="ListParagraph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mengabungkan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Teknik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Teknik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skaligus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kredibilitas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data. </w:t>
      </w:r>
      <w:proofErr w:type="spellStart"/>
      <w:r>
        <w:rPr>
          <w:rFonts w:asciiTheme="majorBidi" w:hAnsiTheme="majorBidi" w:cstheme="majorBidi"/>
          <w:sz w:val="24"/>
          <w:szCs w:val="24"/>
        </w:rPr>
        <w:t>Triangulasi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kebenaran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fenomena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ditemukan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Jadi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kebenaran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kolerasinya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subyeknya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kerana </w:t>
      </w:r>
      <w:proofErr w:type="spellStart"/>
      <w:r>
        <w:rPr>
          <w:rFonts w:asciiTheme="majorBidi" w:hAnsiTheme="majorBidi" w:cstheme="majorBidi"/>
          <w:sz w:val="24"/>
          <w:szCs w:val="24"/>
        </w:rPr>
        <w:t>mun</w:t>
      </w:r>
      <w:r w:rsidR="00713BF3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dikemukan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teorinya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</w:t>
      </w:r>
      <w:r w:rsidR="00713BF3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71"/>
      </w:r>
    </w:p>
    <w:p w14:paraId="37988039" w14:textId="77777777" w:rsidR="0000754D" w:rsidRDefault="008C24D9" w:rsidP="0000754D">
      <w:pPr>
        <w:pStyle w:val="ListParagraph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Disini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mengabungkan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Teknik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pegumpulan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, interview, dan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Teknik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triangulasi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. Teknik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diperolehi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foto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perekaman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audio dan video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diantarannya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00754D">
        <w:rPr>
          <w:rFonts w:asciiTheme="majorBidi" w:hAnsiTheme="majorBidi" w:cstheme="majorBidi"/>
          <w:sz w:val="24"/>
          <w:szCs w:val="24"/>
        </w:rPr>
        <w:t>:</w:t>
      </w:r>
    </w:p>
    <w:p w14:paraId="7309365A" w14:textId="77777777" w:rsidR="0000754D" w:rsidRDefault="008C24D9" w:rsidP="0000754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Dokument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Dokument</w:t>
      </w:r>
      <w:proofErr w:type="spellEnd"/>
    </w:p>
    <w:p w14:paraId="76F8CD8E" w14:textId="5CF9AABF" w:rsidR="0000754D" w:rsidRDefault="008C24D9" w:rsidP="0000754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54D">
        <w:rPr>
          <w:rFonts w:asciiTheme="majorBidi" w:hAnsiTheme="majorBidi" w:cstheme="majorBidi"/>
          <w:sz w:val="24"/>
          <w:szCs w:val="24"/>
        </w:rPr>
        <w:t xml:space="preserve">SK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Pesaantren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Suryalaya</w:t>
      </w:r>
      <w:proofErr w:type="spellEnd"/>
    </w:p>
    <w:p w14:paraId="71184B7C" w14:textId="3F02C348" w:rsidR="0063234C" w:rsidRDefault="0063234C" w:rsidP="0000754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 Hukum HAM </w:t>
      </w:r>
      <w:proofErr w:type="spellStart"/>
      <w:r>
        <w:rPr>
          <w:rFonts w:asciiTheme="majorBidi" w:hAnsiTheme="majorBidi" w:cstheme="majorBidi"/>
          <w:sz w:val="24"/>
          <w:szCs w:val="24"/>
        </w:rPr>
        <w:t>Pendirian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Lembaga Usaha </w:t>
      </w:r>
      <w:proofErr w:type="spellStart"/>
      <w:r>
        <w:rPr>
          <w:rFonts w:asciiTheme="majorBidi" w:hAnsiTheme="majorBidi" w:cstheme="majorBidi"/>
          <w:sz w:val="24"/>
          <w:szCs w:val="24"/>
        </w:rPr>
        <w:t>Perdesaan</w:t>
      </w:r>
      <w:proofErr w:type="spellEnd"/>
    </w:p>
    <w:p w14:paraId="48A1E4FA" w14:textId="549819A0" w:rsidR="0063234C" w:rsidRDefault="0063234C" w:rsidP="0000754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NPWP Lembaga Usaha </w:t>
      </w:r>
      <w:proofErr w:type="spellStart"/>
      <w:r>
        <w:rPr>
          <w:rFonts w:asciiTheme="majorBidi" w:hAnsiTheme="majorBidi" w:cstheme="majorBidi"/>
          <w:sz w:val="24"/>
          <w:szCs w:val="24"/>
        </w:rPr>
        <w:t>Perdesaan</w:t>
      </w:r>
      <w:proofErr w:type="spellEnd"/>
    </w:p>
    <w:p w14:paraId="2DFF9565" w14:textId="4883A23D" w:rsidR="0000754D" w:rsidRDefault="008C24D9" w:rsidP="0000754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54D">
        <w:rPr>
          <w:rFonts w:asciiTheme="majorBidi" w:hAnsiTheme="majorBidi" w:cstheme="majorBidi"/>
          <w:sz w:val="24"/>
          <w:szCs w:val="24"/>
        </w:rPr>
        <w:t xml:space="preserve">Surat –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SK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kebenaran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tempatan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234C">
        <w:rPr>
          <w:rFonts w:asciiTheme="majorBidi" w:hAnsiTheme="majorBidi" w:cstheme="majorBidi"/>
          <w:sz w:val="24"/>
          <w:szCs w:val="24"/>
        </w:rPr>
        <w:t>H</w:t>
      </w:r>
      <w:r w:rsidRPr="0000754D">
        <w:rPr>
          <w:rFonts w:asciiTheme="majorBidi" w:hAnsiTheme="majorBidi" w:cstheme="majorBidi"/>
          <w:sz w:val="24"/>
          <w:szCs w:val="24"/>
        </w:rPr>
        <w:t>idmatMart</w:t>
      </w:r>
      <w:proofErr w:type="spellEnd"/>
    </w:p>
    <w:p w14:paraId="13CD8865" w14:textId="5AE5D279" w:rsidR="0000754D" w:rsidRDefault="008C24D9" w:rsidP="0000754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54D">
        <w:rPr>
          <w:rFonts w:asciiTheme="majorBidi" w:hAnsiTheme="majorBidi" w:cstheme="majorBidi"/>
          <w:sz w:val="24"/>
          <w:szCs w:val="24"/>
        </w:rPr>
        <w:t>NPWP</w:t>
      </w:r>
      <w:r w:rsidR="006323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234C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63234C">
        <w:rPr>
          <w:rFonts w:asciiTheme="majorBidi" w:hAnsiTheme="majorBidi" w:cstheme="majorBidi"/>
          <w:sz w:val="24"/>
          <w:szCs w:val="24"/>
        </w:rPr>
        <w:t xml:space="preserve"> Mart</w:t>
      </w:r>
    </w:p>
    <w:p w14:paraId="7056E804" w14:textId="77777777" w:rsidR="0000754D" w:rsidRDefault="008C24D9" w:rsidP="0000754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54D">
        <w:rPr>
          <w:rFonts w:asciiTheme="majorBidi" w:hAnsiTheme="majorBidi" w:cstheme="majorBidi"/>
          <w:sz w:val="24"/>
          <w:szCs w:val="24"/>
        </w:rPr>
        <w:t xml:space="preserve">Note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Akteris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Pendirian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KhidmatMart</w:t>
      </w:r>
      <w:proofErr w:type="spellEnd"/>
    </w:p>
    <w:p w14:paraId="4329EEBB" w14:textId="77777777" w:rsidR="0000754D" w:rsidRDefault="008C24D9" w:rsidP="0000754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lastRenderedPageBreak/>
        <w:t>S</w:t>
      </w:r>
      <w:r w:rsidR="004A0288" w:rsidRPr="0000754D">
        <w:rPr>
          <w:rFonts w:asciiTheme="majorBidi" w:hAnsiTheme="majorBidi" w:cstheme="majorBidi"/>
          <w:sz w:val="24"/>
          <w:szCs w:val="24"/>
        </w:rPr>
        <w:t>ertifikat</w:t>
      </w:r>
      <w:proofErr w:type="spellEnd"/>
      <w:r w:rsidR="004A0288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perakuan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mana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saja</w:t>
      </w:r>
      <w:proofErr w:type="spellEnd"/>
    </w:p>
    <w:p w14:paraId="20B6A5C3" w14:textId="77777777" w:rsidR="0000754D" w:rsidRDefault="008C24D9" w:rsidP="0000754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Perakuan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perakuan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toko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setempat</w:t>
      </w:r>
      <w:proofErr w:type="spellEnd"/>
    </w:p>
    <w:p w14:paraId="3E762095" w14:textId="5CE38D75" w:rsidR="008C24D9" w:rsidRPr="0000754D" w:rsidRDefault="008C24D9" w:rsidP="0000754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54D">
        <w:rPr>
          <w:rFonts w:asciiTheme="majorBidi" w:hAnsiTheme="majorBidi" w:cstheme="majorBidi"/>
          <w:sz w:val="24"/>
          <w:szCs w:val="24"/>
        </w:rPr>
        <w:t xml:space="preserve">Photo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photo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kegiatan</w:t>
      </w:r>
      <w:proofErr w:type="spellEnd"/>
    </w:p>
    <w:p w14:paraId="54CCD16A" w14:textId="0F1DEBBB" w:rsidR="008C24D9" w:rsidRPr="006435FB" w:rsidRDefault="008C24D9" w:rsidP="00AC6BDE">
      <w:pPr>
        <w:pStyle w:val="ListParagraph"/>
        <w:numPr>
          <w:ilvl w:val="0"/>
          <w:numId w:val="5"/>
        </w:numPr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</w:p>
    <w:p w14:paraId="231677DF" w14:textId="77777777" w:rsidR="0000754D" w:rsidRDefault="008C24D9" w:rsidP="00D07929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FD0A41">
        <w:rPr>
          <w:rFonts w:asciiTheme="majorBidi" w:hAnsiTheme="majorBidi" w:cstheme="majorBidi"/>
          <w:sz w:val="24"/>
          <w:szCs w:val="24"/>
        </w:rPr>
        <w:t xml:space="preserve">Salah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Kuesioner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kuesioner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00754D">
        <w:rPr>
          <w:rFonts w:asciiTheme="majorBidi" w:hAnsiTheme="majorBidi" w:cstheme="majorBidi"/>
          <w:sz w:val="24"/>
          <w:szCs w:val="24"/>
        </w:rPr>
        <w:t>:</w:t>
      </w:r>
    </w:p>
    <w:p w14:paraId="1295794B" w14:textId="7CF3CE7B" w:rsidR="0000754D" w:rsidRDefault="002A3EC0" w:rsidP="0000754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Pesantre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Suryalaya</w:t>
      </w:r>
      <w:proofErr w:type="spellEnd"/>
    </w:p>
    <w:p w14:paraId="28C47589" w14:textId="122068F8" w:rsidR="0000754D" w:rsidRDefault="002A3EC0" w:rsidP="0000754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Pimpina</w:t>
      </w:r>
      <w:r w:rsidR="0063234C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Suryalaya</w:t>
      </w:r>
      <w:proofErr w:type="spellEnd"/>
    </w:p>
    <w:p w14:paraId="41D9DADC" w14:textId="0067AD11" w:rsidR="0000754D" w:rsidRDefault="002A3EC0" w:rsidP="0000754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pimpinan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r w:rsidR="00FB6B22">
        <w:rPr>
          <w:rFonts w:asciiTheme="majorBidi" w:hAnsiTheme="majorBidi" w:cstheme="majorBidi"/>
          <w:sz w:val="24"/>
          <w:szCs w:val="24"/>
        </w:rPr>
        <w:t xml:space="preserve">Kantor Lembaga Usaha </w:t>
      </w:r>
      <w:proofErr w:type="spellStart"/>
      <w:r w:rsidR="00FB6B22">
        <w:rPr>
          <w:rFonts w:asciiTheme="majorBidi" w:hAnsiTheme="majorBidi" w:cstheme="majorBidi"/>
          <w:sz w:val="24"/>
          <w:szCs w:val="24"/>
        </w:rPr>
        <w:t>Pedesaan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>.</w:t>
      </w:r>
    </w:p>
    <w:p w14:paraId="271B2513" w14:textId="246716C8" w:rsidR="0000754D" w:rsidRDefault="002A3EC0" w:rsidP="0000754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pimpina</w:t>
      </w:r>
      <w:r w:rsidR="0063234C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HidmatMart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Kp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Godebag</w:t>
      </w:r>
      <w:proofErr w:type="spellEnd"/>
    </w:p>
    <w:p w14:paraId="17F0B971" w14:textId="77777777" w:rsidR="0000754D" w:rsidRDefault="002A3EC0" w:rsidP="0000754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sesepuh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Suryalaya</w:t>
      </w:r>
      <w:proofErr w:type="spellEnd"/>
    </w:p>
    <w:p w14:paraId="30EA1BC9" w14:textId="77777777" w:rsidR="0000754D" w:rsidRDefault="002A3EC0" w:rsidP="0000754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pengunjung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kegitan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Naqsyanbadiyah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Suryalaya</w:t>
      </w:r>
      <w:proofErr w:type="spellEnd"/>
    </w:p>
    <w:p w14:paraId="485051C4" w14:textId="69146E99" w:rsidR="00740380" w:rsidRDefault="002A3EC0" w:rsidP="0000754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pengunjung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khidmatMart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Naqsyanbadiyah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berlangsung</w:t>
      </w:r>
      <w:proofErr w:type="spellEnd"/>
    </w:p>
    <w:p w14:paraId="395C5CA7" w14:textId="77777777" w:rsidR="0000754D" w:rsidRDefault="008C24D9" w:rsidP="0000754D">
      <w:pPr>
        <w:pStyle w:val="ListParagraph"/>
        <w:numPr>
          <w:ilvl w:val="0"/>
          <w:numId w:val="5"/>
        </w:numPr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D0A41">
        <w:rPr>
          <w:rFonts w:asciiTheme="majorBidi" w:hAnsiTheme="majorBidi" w:cstheme="majorBidi"/>
          <w:sz w:val="24"/>
          <w:szCs w:val="24"/>
        </w:rPr>
        <w:t>Catata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</w:p>
    <w:p w14:paraId="47DBAAF4" w14:textId="598E9B45" w:rsidR="0000754D" w:rsidRDefault="008C24D9" w:rsidP="0000754D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bermaksud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berpatisipa</w:t>
      </w:r>
      <w:r w:rsidR="00D07929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ketelitian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mendengarkan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mem</w:t>
      </w:r>
      <w:r w:rsidRPr="0000754D">
        <w:rPr>
          <w:rFonts w:asciiTheme="majorBidi" w:hAnsiTheme="majorBidi" w:cstheme="majorBidi"/>
          <w:sz w:val="24"/>
          <w:szCs w:val="24"/>
        </w:rPr>
        <w:t>perhati</w:t>
      </w:r>
      <w:r w:rsidR="00D07929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hati-hati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terperinci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lihat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rasakan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, dan </w:t>
      </w:r>
      <w:r w:rsidR="008A316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di</w:t>
      </w:r>
      <w:r w:rsidRPr="0000754D">
        <w:rPr>
          <w:rFonts w:asciiTheme="majorBidi" w:hAnsiTheme="majorBidi" w:cstheme="majorBidi"/>
          <w:sz w:val="24"/>
          <w:szCs w:val="24"/>
        </w:rPr>
        <w:t>dengarkan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membuatkan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beber</w:t>
      </w:r>
      <w:r w:rsidR="00BA181C">
        <w:rPr>
          <w:rFonts w:asciiTheme="majorBidi" w:hAnsiTheme="majorBidi" w:cstheme="majorBidi"/>
          <w:sz w:val="24"/>
          <w:szCs w:val="24"/>
        </w:rPr>
        <w:t>a</w:t>
      </w:r>
      <w:r w:rsidRPr="0000754D">
        <w:rPr>
          <w:rFonts w:asciiTheme="majorBidi" w:hAnsiTheme="majorBidi" w:cstheme="majorBidi"/>
          <w:sz w:val="24"/>
          <w:szCs w:val="24"/>
        </w:rPr>
        <w:t>pa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="0000754D">
        <w:rPr>
          <w:rFonts w:asciiTheme="majorBidi" w:hAnsiTheme="majorBidi" w:cstheme="majorBidi"/>
          <w:sz w:val="24"/>
          <w:szCs w:val="24"/>
        </w:rPr>
        <w:t>:</w:t>
      </w:r>
    </w:p>
    <w:p w14:paraId="588CCA94" w14:textId="6272241D" w:rsidR="0000754D" w:rsidRDefault="008C24D9" w:rsidP="0000754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54D">
        <w:rPr>
          <w:rFonts w:asciiTheme="majorBidi" w:hAnsiTheme="majorBidi" w:cstheme="majorBidi"/>
          <w:sz w:val="24"/>
          <w:szCs w:val="24"/>
        </w:rPr>
        <w:lastRenderedPageBreak/>
        <w:t xml:space="preserve">Di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r w:rsidRPr="0000754D">
        <w:rPr>
          <w:rFonts w:asciiTheme="majorBidi" w:hAnsiTheme="majorBidi" w:cstheme="majorBidi"/>
          <w:sz w:val="24"/>
          <w:szCs w:val="24"/>
        </w:rPr>
        <w:t xml:space="preserve">kampung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Godebag</w:t>
      </w:r>
      <w:proofErr w:type="spellEnd"/>
    </w:p>
    <w:p w14:paraId="3C3274BB" w14:textId="25731FD3" w:rsidR="0000754D" w:rsidRDefault="008A316E" w:rsidP="0000754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>
        <w:rPr>
          <w:rFonts w:asciiTheme="majorBidi" w:hAnsiTheme="majorBidi" w:cstheme="majorBidi"/>
          <w:sz w:val="24"/>
          <w:szCs w:val="24"/>
        </w:rPr>
        <w:t>sekitar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C24D9"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24D9" w:rsidRPr="0000754D">
        <w:rPr>
          <w:rFonts w:asciiTheme="majorBidi" w:hAnsiTheme="majorBidi" w:cstheme="majorBidi"/>
          <w:sz w:val="24"/>
          <w:szCs w:val="24"/>
        </w:rPr>
        <w:t>Suryalaya</w:t>
      </w:r>
      <w:proofErr w:type="spellEnd"/>
    </w:p>
    <w:p w14:paraId="6DD59BE9" w14:textId="77777777" w:rsidR="0000754D" w:rsidRDefault="008C24D9" w:rsidP="0000754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54D">
        <w:rPr>
          <w:rFonts w:asciiTheme="majorBidi" w:hAnsiTheme="majorBidi" w:cstheme="majorBidi"/>
          <w:sz w:val="24"/>
          <w:szCs w:val="24"/>
        </w:rPr>
        <w:t xml:space="preserve">Yayasan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Bakti</w:t>
      </w:r>
      <w:proofErr w:type="spellEnd"/>
    </w:p>
    <w:p w14:paraId="351D0B46" w14:textId="77777777" w:rsidR="0000754D" w:rsidRDefault="008C24D9" w:rsidP="0000754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754D">
        <w:rPr>
          <w:rFonts w:asciiTheme="majorBidi" w:hAnsiTheme="majorBidi" w:cstheme="majorBidi"/>
          <w:sz w:val="24"/>
          <w:szCs w:val="24"/>
        </w:rPr>
        <w:t xml:space="preserve">Lembaga lain yang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payung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umum</w:t>
      </w:r>
      <w:proofErr w:type="spellEnd"/>
    </w:p>
    <w:p w14:paraId="7563B306" w14:textId="6855C33E" w:rsidR="0000754D" w:rsidRDefault="00FB6B22" w:rsidP="0000754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Kantor </w:t>
      </w:r>
      <w:r w:rsidR="008A316E">
        <w:rPr>
          <w:rFonts w:asciiTheme="majorBidi" w:hAnsiTheme="majorBidi" w:cstheme="majorBidi"/>
          <w:sz w:val="24"/>
          <w:szCs w:val="24"/>
        </w:rPr>
        <w:t xml:space="preserve">Lembaga </w:t>
      </w:r>
      <w:r>
        <w:rPr>
          <w:rFonts w:asciiTheme="majorBidi" w:hAnsiTheme="majorBidi" w:cstheme="majorBidi"/>
          <w:sz w:val="24"/>
          <w:szCs w:val="24"/>
        </w:rPr>
        <w:t xml:space="preserve">Usaha </w:t>
      </w: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r w:rsidR="00E75608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desaan</w:t>
      </w:r>
      <w:proofErr w:type="spellEnd"/>
    </w:p>
    <w:p w14:paraId="4037F609" w14:textId="3D301C42" w:rsidR="0000754D" w:rsidRDefault="008C24D9" w:rsidP="0000754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r w:rsidRPr="0000754D">
        <w:rPr>
          <w:rFonts w:asciiTheme="majorBidi" w:hAnsiTheme="majorBidi" w:cstheme="majorBidi"/>
          <w:sz w:val="24"/>
          <w:szCs w:val="24"/>
        </w:rPr>
        <w:t>Mart</w:t>
      </w:r>
    </w:p>
    <w:p w14:paraId="6C5AC0B0" w14:textId="77777777" w:rsidR="0000754D" w:rsidRDefault="008C24D9" w:rsidP="0000754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biasa</w:t>
      </w:r>
      <w:proofErr w:type="spellEnd"/>
    </w:p>
    <w:p w14:paraId="693D78FD" w14:textId="77777777" w:rsidR="0000754D" w:rsidRDefault="008C24D9" w:rsidP="0000754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acara Tarekat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Qodiriyah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Naqsyanbadiyyah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harian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mingguan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bulanan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tahunan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>)</w:t>
      </w:r>
    </w:p>
    <w:p w14:paraId="00D4C48A" w14:textId="77777777" w:rsidR="0000754D" w:rsidRDefault="008C24D9" w:rsidP="0000754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dibeli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pengunjung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acara dan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tiada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acara.</w:t>
      </w:r>
    </w:p>
    <w:p w14:paraId="76037903" w14:textId="2783CB27" w:rsidR="00740380" w:rsidRPr="00D07929" w:rsidRDefault="008C24D9" w:rsidP="00D0792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0754D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0075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754D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>.</w:t>
      </w:r>
    </w:p>
    <w:p w14:paraId="6E0863E0" w14:textId="7DB4C362" w:rsidR="008C24D9" w:rsidRDefault="008C24D9" w:rsidP="00AC6BDE">
      <w:pPr>
        <w:pStyle w:val="ListParagraph"/>
        <w:numPr>
          <w:ilvl w:val="0"/>
          <w:numId w:val="5"/>
        </w:numPr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Catatan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Pengamatan</w:t>
      </w:r>
      <w:proofErr w:type="spellEnd"/>
    </w:p>
    <w:p w14:paraId="52EC6B21" w14:textId="7D8BF798" w:rsidR="008C24D9" w:rsidRDefault="008C24D9" w:rsidP="00D07929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acara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manakiban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acara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hadiah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pelangan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beruntung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monument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piagam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piagam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D07929">
        <w:rPr>
          <w:rFonts w:asciiTheme="majorBidi" w:hAnsiTheme="majorBidi" w:cstheme="majorBidi"/>
          <w:sz w:val="24"/>
          <w:szCs w:val="24"/>
        </w:rPr>
        <w:t xml:space="preserve"> Lembaga Usaha </w:t>
      </w:r>
      <w:proofErr w:type="spellStart"/>
      <w:r w:rsidR="00D07929">
        <w:rPr>
          <w:rFonts w:asciiTheme="majorBidi" w:hAnsiTheme="majorBidi" w:cstheme="majorBidi"/>
          <w:sz w:val="24"/>
          <w:szCs w:val="24"/>
        </w:rPr>
        <w:t>Perdesaan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relati</w:t>
      </w:r>
      <w:r w:rsidR="00740380">
        <w:rPr>
          <w:rFonts w:asciiTheme="majorBidi" w:hAnsiTheme="majorBidi" w:cstheme="majorBidi"/>
          <w:sz w:val="24"/>
          <w:szCs w:val="24"/>
        </w:rPr>
        <w:t>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2D6BA69" w14:textId="77777777" w:rsidR="008C24D9" w:rsidRDefault="008C24D9" w:rsidP="00AC6BDE">
      <w:pPr>
        <w:pStyle w:val="ListParagraph"/>
        <w:numPr>
          <w:ilvl w:val="0"/>
          <w:numId w:val="5"/>
        </w:numPr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D0A41">
        <w:rPr>
          <w:rFonts w:asciiTheme="majorBidi" w:hAnsiTheme="majorBidi" w:cstheme="majorBidi"/>
          <w:sz w:val="24"/>
          <w:szCs w:val="24"/>
        </w:rPr>
        <w:t>Rekaman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Audi</w:t>
      </w:r>
      <w:r>
        <w:rPr>
          <w:rFonts w:asciiTheme="majorBidi" w:hAnsiTheme="majorBidi" w:cstheme="majorBidi"/>
          <w:sz w:val="24"/>
          <w:szCs w:val="24"/>
        </w:rPr>
        <w:t>o</w:t>
      </w:r>
    </w:p>
    <w:p w14:paraId="79B46369" w14:textId="352162A9" w:rsidR="00DB350F" w:rsidRPr="002759B5" w:rsidRDefault="008C24D9" w:rsidP="008A316E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D0A41">
        <w:rPr>
          <w:rFonts w:asciiTheme="majorBidi" w:hAnsiTheme="majorBidi" w:cstheme="majorBidi"/>
          <w:sz w:val="24"/>
          <w:szCs w:val="24"/>
        </w:rPr>
        <w:t>Rekaman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audio </w:t>
      </w:r>
      <w:r w:rsidR="008A316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interview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merakam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hasilnya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akradibilitas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r w:rsidR="0074136F">
        <w:rPr>
          <w:rFonts w:asciiTheme="majorBidi" w:hAnsiTheme="majorBidi" w:cstheme="majorBidi"/>
          <w:sz w:val="24"/>
          <w:szCs w:val="24"/>
        </w:rPr>
        <w:t>L</w:t>
      </w:r>
      <w:r w:rsidR="008A316E">
        <w:rPr>
          <w:rFonts w:asciiTheme="majorBidi" w:hAnsiTheme="majorBidi" w:cstheme="majorBidi"/>
          <w:sz w:val="24"/>
          <w:szCs w:val="24"/>
        </w:rPr>
        <w:t xml:space="preserve">embaga Usaha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Perdesaan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Yayasan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Serba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Pengurus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Lembaga Usaha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lastRenderedPageBreak/>
        <w:t>Perdesaan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Pengurus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Mart,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mendatangi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Mart 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diacara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manakiban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sehari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acara), kerana </w:t>
      </w:r>
      <w:r w:rsidRPr="00FD0A41">
        <w:rPr>
          <w:rFonts w:asciiTheme="majorBidi" w:hAnsiTheme="majorBidi" w:cstheme="majorBidi"/>
          <w:sz w:val="24"/>
          <w:szCs w:val="24"/>
        </w:rPr>
        <w:t xml:space="preserve">salah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jarang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rekaman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audio.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menangkap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inti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pembicaraan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kejel</w:t>
      </w:r>
      <w:r>
        <w:rPr>
          <w:rFonts w:asciiTheme="majorBidi" w:hAnsiTheme="majorBidi" w:cstheme="majorBidi"/>
          <w:sz w:val="24"/>
          <w:szCs w:val="24"/>
        </w:rPr>
        <w:t>as</w:t>
      </w:r>
      <w:r w:rsidRPr="00FD0A41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rekam</w:t>
      </w:r>
      <w:r w:rsidR="008A316E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audio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menggali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>.</w:t>
      </w:r>
    </w:p>
    <w:p w14:paraId="0DE13A97" w14:textId="77777777" w:rsidR="008C24D9" w:rsidRDefault="008C24D9" w:rsidP="00AC6BDE">
      <w:pPr>
        <w:pStyle w:val="ListParagraph"/>
        <w:numPr>
          <w:ilvl w:val="0"/>
          <w:numId w:val="5"/>
        </w:numPr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D0A41">
        <w:rPr>
          <w:rFonts w:asciiTheme="majorBidi" w:hAnsiTheme="majorBidi" w:cstheme="majorBidi"/>
          <w:sz w:val="24"/>
          <w:szCs w:val="24"/>
        </w:rPr>
        <w:t>Rekaman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Video</w:t>
      </w:r>
    </w:p>
    <w:p w14:paraId="14915BEB" w14:textId="5CD2C090" w:rsidR="008C24D9" w:rsidRPr="00FD0A41" w:rsidRDefault="008C24D9" w:rsidP="008A316E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D0A41">
        <w:rPr>
          <w:rFonts w:asciiTheme="majorBidi" w:hAnsiTheme="majorBidi" w:cstheme="majorBidi"/>
          <w:sz w:val="24"/>
          <w:szCs w:val="24"/>
        </w:rPr>
        <w:t>Rekaman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video </w:t>
      </w:r>
      <w:r w:rsidR="008A316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rakaman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kata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perasmian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Mart,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rakaman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r w:rsidR="008A316E">
        <w:rPr>
          <w:rFonts w:asciiTheme="majorBidi" w:hAnsiTheme="majorBidi" w:cstheme="majorBidi"/>
          <w:sz w:val="24"/>
          <w:szCs w:val="24"/>
        </w:rPr>
        <w:t xml:space="preserve">acara </w:t>
      </w:r>
      <w:proofErr w:type="spellStart"/>
      <w:r w:rsidR="008A316E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="008A316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hadiah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konsument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terbaik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. Kerana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rakaman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rekaman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data.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Rekaman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digunaan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menggali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>.</w:t>
      </w:r>
    </w:p>
    <w:p w14:paraId="27800E87" w14:textId="77777777" w:rsidR="008C24D9" w:rsidRDefault="008C24D9" w:rsidP="00AC6BDE">
      <w:pPr>
        <w:pStyle w:val="ListParagraph"/>
        <w:numPr>
          <w:ilvl w:val="0"/>
          <w:numId w:val="5"/>
        </w:numPr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FD0A41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Buku</w:t>
      </w:r>
      <w:proofErr w:type="spellEnd"/>
    </w:p>
    <w:p w14:paraId="76BA27CF" w14:textId="2E9EDDF6" w:rsidR="008C24D9" w:rsidRPr="00FD0A41" w:rsidRDefault="008C24D9" w:rsidP="004A458F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D0A41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buka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. 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digunaan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>.</w:t>
      </w:r>
      <w:r w:rsidR="004A458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peniulis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maksudkan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data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Sri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Mulyati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oleh Unang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Sunarjo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Suryalaya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akte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pendirian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Yayasan. Dan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>.</w:t>
      </w:r>
    </w:p>
    <w:p w14:paraId="4FB376B7" w14:textId="77777777" w:rsidR="0074136F" w:rsidRDefault="007413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5E961713" w14:textId="1C3245FB" w:rsidR="008C24D9" w:rsidRDefault="008C24D9" w:rsidP="00AC6BDE">
      <w:pPr>
        <w:pStyle w:val="ListParagraph"/>
        <w:numPr>
          <w:ilvl w:val="0"/>
          <w:numId w:val="5"/>
        </w:numPr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r w:rsidRPr="00FD0A41">
        <w:rPr>
          <w:rFonts w:asciiTheme="majorBidi" w:hAnsiTheme="majorBidi" w:cstheme="majorBidi"/>
          <w:sz w:val="24"/>
          <w:szCs w:val="24"/>
        </w:rPr>
        <w:lastRenderedPageBreak/>
        <w:t xml:space="preserve">Data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0A41">
        <w:rPr>
          <w:rFonts w:asciiTheme="majorBidi" w:hAnsiTheme="majorBidi" w:cstheme="majorBidi"/>
          <w:sz w:val="24"/>
          <w:szCs w:val="24"/>
        </w:rPr>
        <w:t>Halam</w:t>
      </w:r>
      <w:proofErr w:type="spellEnd"/>
      <w:r w:rsidRPr="00FD0A41">
        <w:rPr>
          <w:rFonts w:asciiTheme="majorBidi" w:hAnsiTheme="majorBidi" w:cstheme="majorBidi"/>
          <w:sz w:val="24"/>
          <w:szCs w:val="24"/>
        </w:rPr>
        <w:t xml:space="preserve"> Web</w:t>
      </w:r>
    </w:p>
    <w:p w14:paraId="19CE847B" w14:textId="691D4A31" w:rsidR="00FE6DB5" w:rsidRDefault="008C24D9" w:rsidP="004A458F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552E6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web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552E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proofErr w:type="gram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mengakses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web yang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Mart dan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Alfamart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kerana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58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A45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website.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halnya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, data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web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552E6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F552E6">
        <w:rPr>
          <w:rFonts w:asciiTheme="majorBidi" w:hAnsiTheme="majorBidi" w:cstheme="majorBidi"/>
          <w:sz w:val="24"/>
          <w:szCs w:val="24"/>
        </w:rPr>
        <w:t xml:space="preserve"> data yang lain.</w:t>
      </w:r>
    </w:p>
    <w:p w14:paraId="20924CB3" w14:textId="77777777" w:rsidR="004A458F" w:rsidRDefault="004A458F" w:rsidP="004A458F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sz w:val="24"/>
          <w:szCs w:val="24"/>
        </w:rPr>
      </w:pPr>
    </w:p>
    <w:p w14:paraId="78875605" w14:textId="55AC74B4" w:rsidR="00FD0A41" w:rsidRPr="00536A32" w:rsidRDefault="00FD0A41" w:rsidP="00AC6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6A32">
        <w:rPr>
          <w:rFonts w:asciiTheme="majorBidi" w:hAnsiTheme="majorBidi" w:cstheme="majorBidi"/>
          <w:b/>
          <w:bCs/>
          <w:sz w:val="24"/>
          <w:szCs w:val="24"/>
        </w:rPr>
        <w:t>Teknik Analisa Data</w:t>
      </w:r>
    </w:p>
    <w:p w14:paraId="5EF02477" w14:textId="716B30C2" w:rsidR="003F1A57" w:rsidRPr="003F1A57" w:rsidRDefault="003F1A57" w:rsidP="003F1A57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A57">
        <w:rPr>
          <w:rFonts w:asciiTheme="majorBidi" w:hAnsiTheme="majorBidi" w:cstheme="majorBidi"/>
          <w:sz w:val="24"/>
          <w:szCs w:val="24"/>
        </w:rPr>
        <w:t xml:space="preserve">Teknik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reduksi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dan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penarikan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kesimpula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. Proses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terus-menerus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benar-benar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terkumpul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>.</w:t>
      </w:r>
    </w:p>
    <w:p w14:paraId="719849FD" w14:textId="77777777" w:rsidR="003F1A57" w:rsidRDefault="003F1A57" w:rsidP="00AC6BD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F1A57">
        <w:rPr>
          <w:rFonts w:asciiTheme="majorBidi" w:hAnsiTheme="majorBidi" w:cstheme="majorBidi"/>
          <w:sz w:val="24"/>
          <w:szCs w:val="24"/>
        </w:rPr>
        <w:t>Reduksi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</w:t>
      </w:r>
    </w:p>
    <w:p w14:paraId="35496FF6" w14:textId="4E1409C7" w:rsidR="003F1A57" w:rsidRPr="003F1A57" w:rsidRDefault="003F1A57" w:rsidP="003F1A57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F1A57">
        <w:rPr>
          <w:rFonts w:asciiTheme="majorBidi" w:hAnsiTheme="majorBidi" w:cstheme="majorBidi"/>
          <w:sz w:val="24"/>
          <w:szCs w:val="24"/>
        </w:rPr>
        <w:t>Reduksi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Reduksi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menajamkan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menggolongkan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mengarahkan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membuang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mengorganisasi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sedemikian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rupa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Reduksi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diartikan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kuantifikasi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data.</w:t>
      </w:r>
      <w:r w:rsidR="00C85D73">
        <w:rPr>
          <w:rFonts w:asciiTheme="majorBidi" w:hAnsiTheme="majorBidi" w:cstheme="majorBidi"/>
          <w:sz w:val="24"/>
          <w:szCs w:val="24"/>
        </w:rPr>
        <w:t xml:space="preserve"> Adapun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Reduksi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maksudkan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data – data yang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dapatkan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brouser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Lembaga Usaha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Perdesaan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pelbagai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misi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visi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maksud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pendirian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data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terperinci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sahaja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data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dapatkan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akte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akte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pendirian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lembaran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lain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rakaman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audio,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rakaman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semuanya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analisiskan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mengulangi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lastRenderedPageBreak/>
        <w:t>dengan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maksud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5D7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85D73">
        <w:rPr>
          <w:rFonts w:asciiTheme="majorBidi" w:hAnsiTheme="majorBidi" w:cstheme="majorBidi"/>
          <w:sz w:val="24"/>
          <w:szCs w:val="24"/>
        </w:rPr>
        <w:t>.</w:t>
      </w:r>
    </w:p>
    <w:p w14:paraId="32623615" w14:textId="5DFF71EC" w:rsidR="003F1A57" w:rsidRDefault="003F1A57" w:rsidP="00AC6BD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F1A57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</w:t>
      </w:r>
    </w:p>
    <w:p w14:paraId="39DB5C98" w14:textId="6F265966" w:rsidR="00E960A5" w:rsidRDefault="003F1A57" w:rsidP="003F1A57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F1A57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sekumpulan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kemungkinan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penarikan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naratif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berbentuk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matriks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grafik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jaringan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bagan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>.</w:t>
      </w:r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direduksi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>.</w:t>
      </w:r>
    </w:p>
    <w:p w14:paraId="2562B3CC" w14:textId="77777777" w:rsidR="003F1A57" w:rsidRDefault="003F1A57" w:rsidP="00AC6BD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F1A57">
        <w:rPr>
          <w:rFonts w:asciiTheme="majorBidi" w:hAnsiTheme="majorBidi" w:cstheme="majorBidi"/>
          <w:sz w:val="24"/>
          <w:szCs w:val="24"/>
        </w:rPr>
        <w:t>Penarikan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Kesimpulan</w:t>
      </w:r>
    </w:p>
    <w:p w14:paraId="0C835EC9" w14:textId="0A658C71" w:rsidR="00536A32" w:rsidRDefault="003F1A57" w:rsidP="00536A32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F1A57">
        <w:rPr>
          <w:rFonts w:asciiTheme="majorBidi" w:hAnsiTheme="majorBidi" w:cstheme="majorBidi"/>
          <w:sz w:val="24"/>
          <w:szCs w:val="24"/>
        </w:rPr>
        <w:t>Penarikan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Penarikan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A57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3F1A57">
        <w:rPr>
          <w:rFonts w:asciiTheme="majorBidi" w:hAnsiTheme="majorBidi" w:cstheme="majorBidi"/>
          <w:sz w:val="24"/>
          <w:szCs w:val="24"/>
        </w:rPr>
        <w:t>.</w:t>
      </w:r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Penarikan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Kesimpulan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dikumpulkan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dan yang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relivensi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maksud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usaha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pelestarian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Tarekat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. Kesimpulan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berfokus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>.</w:t>
      </w:r>
    </w:p>
    <w:p w14:paraId="611AD6E2" w14:textId="355B09F0" w:rsidR="00740380" w:rsidRDefault="003F1A57" w:rsidP="0074038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36A3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variabel-variabel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dirumuskan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semantis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angka-angka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ialah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mengolah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data-data yang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terkumpul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sistematik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teratur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terstruktur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mempunyai</w:t>
      </w:r>
      <w:proofErr w:type="spellEnd"/>
      <w:r w:rsidRPr="00536A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36A32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relivasi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maksud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Hidmat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 xml:space="preserve"> Mart </w:t>
      </w:r>
      <w:proofErr w:type="spellStart"/>
      <w:r w:rsidR="00C952A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952AB">
        <w:rPr>
          <w:rFonts w:asciiTheme="majorBidi" w:hAnsiTheme="majorBidi" w:cstheme="majorBidi"/>
          <w:sz w:val="24"/>
          <w:szCs w:val="24"/>
        </w:rPr>
        <w:t>.</w:t>
      </w:r>
    </w:p>
    <w:p w14:paraId="266BB114" w14:textId="77777777" w:rsidR="00D07929" w:rsidRDefault="00D07929" w:rsidP="00D0792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14:paraId="0E273AD8" w14:textId="77777777" w:rsidR="0074136F" w:rsidRDefault="0074136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37B759F6" w14:textId="32DE1DBA" w:rsidR="00CB5796" w:rsidRDefault="00536A32" w:rsidP="00AC6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26346">
        <w:rPr>
          <w:rFonts w:asciiTheme="majorBidi" w:hAnsiTheme="majorBidi" w:cstheme="majorBidi"/>
          <w:b/>
          <w:bCs/>
          <w:sz w:val="24"/>
          <w:szCs w:val="24"/>
        </w:rPr>
        <w:lastRenderedPageBreak/>
        <w:t>Sistematika</w:t>
      </w:r>
      <w:proofErr w:type="spellEnd"/>
      <w:r w:rsidRPr="001263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26346">
        <w:rPr>
          <w:rFonts w:asciiTheme="majorBidi" w:hAnsiTheme="majorBidi" w:cstheme="majorBidi"/>
          <w:b/>
          <w:bCs/>
          <w:sz w:val="24"/>
          <w:szCs w:val="24"/>
        </w:rPr>
        <w:t>Pe</w:t>
      </w:r>
      <w:r w:rsidR="00422174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126346">
        <w:rPr>
          <w:rFonts w:asciiTheme="majorBidi" w:hAnsiTheme="majorBidi" w:cstheme="majorBidi"/>
          <w:b/>
          <w:bCs/>
          <w:sz w:val="24"/>
          <w:szCs w:val="24"/>
        </w:rPr>
        <w:t>bahasan</w:t>
      </w:r>
      <w:proofErr w:type="spellEnd"/>
    </w:p>
    <w:p w14:paraId="452520AA" w14:textId="70F266E6" w:rsidR="00327CDA" w:rsidRPr="00327CDA" w:rsidRDefault="00327CDA" w:rsidP="00327CDA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memudahkan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</w:t>
      </w:r>
      <w:r w:rsidR="00422174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membagikan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>
        <w:rPr>
          <w:rFonts w:asciiTheme="majorBidi" w:hAnsiTheme="majorBidi" w:cstheme="majorBidi"/>
          <w:sz w:val="24"/>
          <w:szCs w:val="24"/>
        </w:rPr>
        <w:t>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pembagian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740380">
        <w:rPr>
          <w:rFonts w:asciiTheme="majorBidi" w:hAnsiTheme="majorBidi" w:cstheme="majorBidi"/>
          <w:sz w:val="24"/>
          <w:szCs w:val="24"/>
        </w:rPr>
        <w:t>:</w:t>
      </w:r>
    </w:p>
    <w:p w14:paraId="2CA1F930" w14:textId="5B02F19B" w:rsidR="00536A32" w:rsidRPr="00CB5796" w:rsidRDefault="00536A32" w:rsidP="00CB5796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CB5796">
        <w:rPr>
          <w:rFonts w:asciiTheme="majorBidi" w:hAnsiTheme="majorBidi" w:cstheme="majorBidi"/>
          <w:sz w:val="24"/>
          <w:szCs w:val="24"/>
        </w:rPr>
        <w:t xml:space="preserve">Bab </w:t>
      </w:r>
      <w:r w:rsidR="00CB5796" w:rsidRPr="00CB5796">
        <w:rPr>
          <w:rFonts w:asciiTheme="majorBidi" w:hAnsiTheme="majorBidi" w:cstheme="majorBidi"/>
          <w:sz w:val="24"/>
          <w:szCs w:val="24"/>
        </w:rPr>
        <w:t>1</w:t>
      </w:r>
      <w:r w:rsidR="00CB5796" w:rsidRPr="00CB5796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tuju</w:t>
      </w:r>
      <w:r w:rsidR="00327CDA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327C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, Batasan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pegumpulan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="00BD7EB0" w:rsidRPr="00CB5796"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D7EB0" w:rsidRPr="00CB5796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BD7EB0" w:rsidRPr="00CB5796">
        <w:rPr>
          <w:rFonts w:asciiTheme="majorBidi" w:hAnsiTheme="majorBidi" w:cstheme="majorBidi"/>
          <w:sz w:val="24"/>
          <w:szCs w:val="24"/>
        </w:rPr>
        <w:t>,.</w:t>
      </w:r>
      <w:proofErr w:type="gramEnd"/>
    </w:p>
    <w:p w14:paraId="2C4B0FBC" w14:textId="3F361586" w:rsidR="00BD7EB0" w:rsidRDefault="00BD7EB0" w:rsidP="00CB5796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2 </w:t>
      </w:r>
      <w:r w:rsidR="00CB5796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mengambarkan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setting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Suryalayadan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historis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8604E37" w14:textId="326CF550" w:rsidR="00BD7EB0" w:rsidRDefault="00BD7EB0" w:rsidP="00CB5796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3 </w:t>
      </w:r>
      <w:r w:rsidR="00CB5796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F7792">
        <w:rPr>
          <w:rFonts w:asciiTheme="majorBidi" w:hAnsiTheme="majorBidi" w:cstheme="majorBidi"/>
          <w:sz w:val="24"/>
          <w:szCs w:val="24"/>
        </w:rPr>
        <w:t>menitikberatkan</w:t>
      </w:r>
      <w:proofErr w:type="spellEnd"/>
      <w:r w:rsidR="00AF7792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AF7792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="00AF77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7792">
        <w:rPr>
          <w:rFonts w:asciiTheme="majorBidi" w:hAnsiTheme="majorBidi" w:cstheme="majorBidi"/>
          <w:sz w:val="24"/>
          <w:szCs w:val="24"/>
        </w:rPr>
        <w:t>empiris</w:t>
      </w:r>
      <w:proofErr w:type="spellEnd"/>
      <w:r w:rsidR="00AF77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779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F779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AF7792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="00AF77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7792">
        <w:rPr>
          <w:rFonts w:asciiTheme="majorBidi" w:hAnsiTheme="majorBidi" w:cstheme="majorBidi"/>
          <w:sz w:val="24"/>
          <w:szCs w:val="24"/>
        </w:rPr>
        <w:t>iaitu</w:t>
      </w:r>
      <w:proofErr w:type="spellEnd"/>
      <w:r w:rsidR="00AF7792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="00AF7792">
        <w:rPr>
          <w:rFonts w:asciiTheme="majorBidi" w:hAnsiTheme="majorBidi" w:cstheme="majorBidi"/>
          <w:sz w:val="24"/>
          <w:szCs w:val="24"/>
        </w:rPr>
        <w:t>berlangsungnya</w:t>
      </w:r>
      <w:proofErr w:type="spellEnd"/>
      <w:r w:rsidR="00AF77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7792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AF7792">
        <w:rPr>
          <w:rFonts w:asciiTheme="majorBidi" w:hAnsiTheme="majorBidi" w:cstheme="majorBidi"/>
          <w:sz w:val="24"/>
          <w:szCs w:val="24"/>
        </w:rPr>
        <w:t>.</w:t>
      </w:r>
    </w:p>
    <w:p w14:paraId="4AFDB9F7" w14:textId="3AD751E1" w:rsidR="004A0288" w:rsidRDefault="00AF7792" w:rsidP="002759B5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4 </w:t>
      </w:r>
      <w:r w:rsidR="00CB5796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penutup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</w:t>
      </w:r>
      <w:r w:rsidR="00740380">
        <w:rPr>
          <w:rFonts w:asciiTheme="majorBidi" w:hAnsiTheme="majorBidi" w:cstheme="majorBidi"/>
          <w:sz w:val="24"/>
          <w:szCs w:val="24"/>
        </w:rPr>
        <w:t>ul</w:t>
      </w:r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saran </w:t>
      </w:r>
      <w:proofErr w:type="spellStart"/>
      <w:r>
        <w:rPr>
          <w:rFonts w:asciiTheme="majorBidi" w:hAnsiTheme="majorBidi" w:cstheme="majorBidi"/>
          <w:sz w:val="24"/>
          <w:szCs w:val="24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rekomendasi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D226E61" w14:textId="77777777" w:rsidR="00C952AB" w:rsidRDefault="00C952A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45026654" w14:textId="00991E0C" w:rsidR="00F82EA4" w:rsidRPr="00F82EA4" w:rsidRDefault="00F82EA4" w:rsidP="00AC6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82EA4">
        <w:rPr>
          <w:rFonts w:asciiTheme="majorBidi" w:hAnsiTheme="majorBidi" w:cstheme="majorBidi"/>
          <w:b/>
          <w:bCs/>
          <w:sz w:val="24"/>
          <w:szCs w:val="24"/>
        </w:rPr>
        <w:lastRenderedPageBreak/>
        <w:t>Jadwal</w:t>
      </w:r>
      <w:proofErr w:type="spellEnd"/>
      <w:r w:rsidRPr="00F82E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82EA4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Pr="00F82EA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081C713F" w14:textId="417329D7" w:rsidR="00F82EA4" w:rsidRPr="0012551C" w:rsidRDefault="00F82EA4" w:rsidP="00F82EA4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4" w:name="_Hlk16274004"/>
      <w:proofErr w:type="spellStart"/>
      <w:r w:rsidRPr="00021E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April 2019,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7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80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="007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80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7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40380">
        <w:rPr>
          <w:rFonts w:ascii="Times New Roman" w:hAnsi="Times New Roman" w:cs="Times New Roman"/>
          <w:sz w:val="24"/>
          <w:szCs w:val="24"/>
        </w:rPr>
        <w:t xml:space="preserve"> </w:t>
      </w:r>
      <w:r w:rsidRPr="00021E4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74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38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80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7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80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80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74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8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21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1530"/>
        <w:gridCol w:w="1069"/>
        <w:gridCol w:w="964"/>
        <w:gridCol w:w="876"/>
        <w:gridCol w:w="840"/>
        <w:gridCol w:w="1123"/>
        <w:gridCol w:w="1243"/>
      </w:tblGrid>
      <w:tr w:rsidR="00F82EA4" w14:paraId="5DA68742" w14:textId="77777777" w:rsidTr="009A1E06">
        <w:tc>
          <w:tcPr>
            <w:tcW w:w="1530" w:type="dxa"/>
          </w:tcPr>
          <w:p w14:paraId="4631315D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8E74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69" w:type="dxa"/>
          </w:tcPr>
          <w:p w14:paraId="6948F7E4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14:paraId="2F5ADA6B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4B7A06A0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964" w:type="dxa"/>
          </w:tcPr>
          <w:p w14:paraId="235CF41B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D6A54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876" w:type="dxa"/>
          </w:tcPr>
          <w:p w14:paraId="5DB4ED09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14:paraId="00F647EB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31A717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840" w:type="dxa"/>
          </w:tcPr>
          <w:p w14:paraId="22E3D0FC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  <w:p w14:paraId="18D5184B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11BE0A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123" w:type="dxa"/>
          </w:tcPr>
          <w:p w14:paraId="3DB45E16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  <w:p w14:paraId="4B8A490F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321A0D7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Augustus</w:t>
            </w:r>
          </w:p>
        </w:tc>
        <w:tc>
          <w:tcPr>
            <w:tcW w:w="1243" w:type="dxa"/>
          </w:tcPr>
          <w:p w14:paraId="0C240A29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Augustus - September</w:t>
            </w:r>
          </w:p>
        </w:tc>
      </w:tr>
      <w:tr w:rsidR="00F82EA4" w14:paraId="33FB75DC" w14:textId="77777777" w:rsidTr="00D07929">
        <w:trPr>
          <w:trHeight w:val="377"/>
        </w:trPr>
        <w:tc>
          <w:tcPr>
            <w:tcW w:w="1530" w:type="dxa"/>
          </w:tcPr>
          <w:p w14:paraId="4F0AB2EF" w14:textId="77777777" w:rsidR="00C952AB" w:rsidRDefault="00C952AB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F427E" w14:textId="77777777" w:rsidR="00F82EA4" w:rsidRDefault="00F82EA4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14:paraId="419ABA55" w14:textId="687F5C27" w:rsidR="00C952AB" w:rsidRDefault="00C952AB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C45911" w:themeFill="accent2" w:themeFillShade="BF"/>
          </w:tcPr>
          <w:p w14:paraId="67EB22B9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29FF6DD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DCE4618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D63B6F9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56F4766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912DED6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A4" w14:paraId="539FE9EF" w14:textId="77777777" w:rsidTr="008819E6">
        <w:trPr>
          <w:trHeight w:val="872"/>
        </w:trPr>
        <w:tc>
          <w:tcPr>
            <w:tcW w:w="1530" w:type="dxa"/>
          </w:tcPr>
          <w:p w14:paraId="50E542A7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069" w:type="dxa"/>
            <w:shd w:val="clear" w:color="auto" w:fill="C45911" w:themeFill="accent2" w:themeFillShade="BF"/>
          </w:tcPr>
          <w:p w14:paraId="063AD052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1956907D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8F1D5D1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0A47490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01896A6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A582C14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A4" w14:paraId="31A5FE13" w14:textId="77777777" w:rsidTr="008819E6">
        <w:trPr>
          <w:trHeight w:val="1160"/>
        </w:trPr>
        <w:tc>
          <w:tcPr>
            <w:tcW w:w="1530" w:type="dxa"/>
          </w:tcPr>
          <w:p w14:paraId="38DE5A87" w14:textId="77777777" w:rsidR="00F82EA4" w:rsidRDefault="00F82EA4" w:rsidP="009A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Penyempurnaan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dan Desain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069" w:type="dxa"/>
            <w:shd w:val="clear" w:color="auto" w:fill="C45911" w:themeFill="accent2" w:themeFillShade="BF"/>
          </w:tcPr>
          <w:p w14:paraId="4543CBAD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C45911" w:themeFill="accent2" w:themeFillShade="BF"/>
          </w:tcPr>
          <w:p w14:paraId="54E9957F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14:paraId="20190753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B3ABAFD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72472D3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C55C651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A4" w14:paraId="29B89D1D" w14:textId="77777777" w:rsidTr="00D07929">
        <w:trPr>
          <w:trHeight w:val="557"/>
        </w:trPr>
        <w:tc>
          <w:tcPr>
            <w:tcW w:w="1530" w:type="dxa"/>
          </w:tcPr>
          <w:p w14:paraId="64BC0745" w14:textId="77777777" w:rsidR="00F82EA4" w:rsidRDefault="00F82EA4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  <w:p w14:paraId="1FA36A9B" w14:textId="73A6E56A" w:rsidR="00C952AB" w:rsidRDefault="00C952AB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B3D873C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C45911" w:themeFill="accent2" w:themeFillShade="BF"/>
          </w:tcPr>
          <w:p w14:paraId="6279FB36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14:paraId="7CA72E77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4AE81FE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5BDC35E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BFCBBAC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A4" w14:paraId="227E757B" w14:textId="77777777" w:rsidTr="009A1E06">
        <w:tc>
          <w:tcPr>
            <w:tcW w:w="1530" w:type="dxa"/>
          </w:tcPr>
          <w:p w14:paraId="09319ACC" w14:textId="77777777" w:rsidR="00F82EA4" w:rsidRDefault="00F82EA4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  <w:p w14:paraId="2A1957CC" w14:textId="1C6FD456" w:rsidR="00C952AB" w:rsidRDefault="00C952AB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949EF6C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472D28F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C45911" w:themeFill="accent2" w:themeFillShade="BF"/>
          </w:tcPr>
          <w:p w14:paraId="14048700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C45911" w:themeFill="accent2" w:themeFillShade="BF"/>
          </w:tcPr>
          <w:p w14:paraId="0CBBD6AE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C45911" w:themeFill="accent2" w:themeFillShade="BF"/>
          </w:tcPr>
          <w:p w14:paraId="1D279639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12BAC75A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A4" w14:paraId="7846BC65" w14:textId="77777777" w:rsidTr="009A1E06">
        <w:tc>
          <w:tcPr>
            <w:tcW w:w="1530" w:type="dxa"/>
          </w:tcPr>
          <w:p w14:paraId="228F493C" w14:textId="77777777" w:rsidR="00F82EA4" w:rsidRDefault="00F82EA4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  <w:p w14:paraId="50FF4EBB" w14:textId="4F0C3663" w:rsidR="00C952AB" w:rsidRDefault="00C952AB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6D7C340C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0E5A193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4746FED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C45911" w:themeFill="accent2" w:themeFillShade="BF"/>
          </w:tcPr>
          <w:p w14:paraId="51F6A3AC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C45911" w:themeFill="accent2" w:themeFillShade="BF"/>
          </w:tcPr>
          <w:p w14:paraId="7DF1EFBF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458772AA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A4" w14:paraId="06FB8517" w14:textId="77777777" w:rsidTr="00D07929">
        <w:trPr>
          <w:trHeight w:val="395"/>
        </w:trPr>
        <w:tc>
          <w:tcPr>
            <w:tcW w:w="1530" w:type="dxa"/>
          </w:tcPr>
          <w:p w14:paraId="10B47E4A" w14:textId="77777777" w:rsidR="00C952AB" w:rsidRDefault="00C952AB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D645E" w14:textId="77777777" w:rsidR="00F82EA4" w:rsidRDefault="00F82EA4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  <w:p w14:paraId="300A3416" w14:textId="775D9440" w:rsidR="00C952AB" w:rsidRDefault="00C952AB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27D057D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148498D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D3A8875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C45911" w:themeFill="accent2" w:themeFillShade="BF"/>
          </w:tcPr>
          <w:p w14:paraId="3991A900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C45911" w:themeFill="accent2" w:themeFillShade="BF"/>
          </w:tcPr>
          <w:p w14:paraId="240D3D31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C45911" w:themeFill="accent2" w:themeFillShade="BF"/>
          </w:tcPr>
          <w:p w14:paraId="2AF152A0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A4" w14:paraId="60E8C907" w14:textId="77777777" w:rsidTr="00D07929">
        <w:trPr>
          <w:trHeight w:val="350"/>
        </w:trPr>
        <w:tc>
          <w:tcPr>
            <w:tcW w:w="1530" w:type="dxa"/>
          </w:tcPr>
          <w:p w14:paraId="3B22F7AF" w14:textId="77777777" w:rsidR="00C952AB" w:rsidRDefault="00C952AB" w:rsidP="00C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461B7" w14:textId="77777777" w:rsidR="00F82EA4" w:rsidRDefault="00F82EA4" w:rsidP="00C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  <w:p w14:paraId="0C1D462F" w14:textId="4784C0C7" w:rsidR="00C952AB" w:rsidRDefault="00C952AB" w:rsidP="00C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A1A37B7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AD83BA0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474424B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B1FF091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35CC2CB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C45911" w:themeFill="accent2" w:themeFillShade="BF"/>
          </w:tcPr>
          <w:p w14:paraId="38A9B09A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A4" w14:paraId="5E76FB09" w14:textId="77777777" w:rsidTr="009A1E06">
        <w:tc>
          <w:tcPr>
            <w:tcW w:w="1530" w:type="dxa"/>
          </w:tcPr>
          <w:p w14:paraId="3E250EC4" w14:textId="77777777" w:rsidR="00F82EA4" w:rsidRDefault="00F82EA4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Munaqosyah</w:t>
            </w:r>
            <w:proofErr w:type="spellEnd"/>
          </w:p>
          <w:p w14:paraId="6C2E80F9" w14:textId="36859800" w:rsidR="00C952AB" w:rsidRDefault="00C952AB" w:rsidP="00D0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4F16D05C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94435A9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8CB5EE0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D037FFA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A519A67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C45911" w:themeFill="accent2" w:themeFillShade="BF"/>
          </w:tcPr>
          <w:p w14:paraId="779D0934" w14:textId="77777777" w:rsidR="00F82EA4" w:rsidRDefault="00F82EA4" w:rsidP="009A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57026" w14:textId="3F3DF19E" w:rsidR="006804D7" w:rsidRPr="00C34FD4" w:rsidRDefault="006804D7" w:rsidP="00C34FD4">
      <w:pPr>
        <w:spacing w:after="0" w:line="24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34FD4">
        <w:rPr>
          <w:rFonts w:asciiTheme="majorBidi" w:hAnsiTheme="majorBidi" w:cstheme="majorBidi"/>
          <w:i/>
          <w:iCs/>
          <w:sz w:val="24"/>
          <w:szCs w:val="24"/>
        </w:rPr>
        <w:t xml:space="preserve">Gambar 1.3 </w:t>
      </w:r>
      <w:proofErr w:type="spellStart"/>
      <w:r w:rsidRPr="00C34FD4">
        <w:rPr>
          <w:rFonts w:asciiTheme="majorBidi" w:hAnsiTheme="majorBidi" w:cstheme="majorBidi"/>
          <w:i/>
          <w:iCs/>
          <w:sz w:val="24"/>
          <w:szCs w:val="24"/>
        </w:rPr>
        <w:t>Jadwal</w:t>
      </w:r>
      <w:proofErr w:type="spellEnd"/>
      <w:r w:rsidRPr="00C34FD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4FD4">
        <w:rPr>
          <w:rFonts w:asciiTheme="majorBidi" w:hAnsiTheme="majorBidi" w:cstheme="majorBidi"/>
          <w:i/>
          <w:iCs/>
          <w:sz w:val="24"/>
          <w:szCs w:val="24"/>
        </w:rPr>
        <w:t>Penelitian</w:t>
      </w:r>
      <w:bookmarkEnd w:id="14"/>
      <w:proofErr w:type="spellEnd"/>
    </w:p>
    <w:sectPr w:rsidR="006804D7" w:rsidRPr="00C34FD4" w:rsidSect="00C119FB">
      <w:headerReference w:type="default" r:id="rId11"/>
      <w:pgSz w:w="12240" w:h="15840"/>
      <w:pgMar w:top="2070" w:right="1710" w:bottom="16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3944" w14:textId="77777777" w:rsidR="00620C07" w:rsidRDefault="00620C07" w:rsidP="00143BEA">
      <w:pPr>
        <w:spacing w:after="0" w:line="240" w:lineRule="auto"/>
      </w:pPr>
      <w:r>
        <w:separator/>
      </w:r>
    </w:p>
  </w:endnote>
  <w:endnote w:type="continuationSeparator" w:id="0">
    <w:p w14:paraId="3BF9DD8C" w14:textId="77777777" w:rsidR="00620C07" w:rsidRDefault="00620C07" w:rsidP="0014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59DF" w14:textId="77777777" w:rsidR="00620C07" w:rsidRDefault="00620C07" w:rsidP="00143BEA">
      <w:pPr>
        <w:spacing w:after="0" w:line="240" w:lineRule="auto"/>
      </w:pPr>
      <w:r>
        <w:separator/>
      </w:r>
    </w:p>
  </w:footnote>
  <w:footnote w:type="continuationSeparator" w:id="0">
    <w:p w14:paraId="554885CC" w14:textId="77777777" w:rsidR="00620C07" w:rsidRDefault="00620C07" w:rsidP="00143BEA">
      <w:pPr>
        <w:spacing w:after="0" w:line="240" w:lineRule="auto"/>
      </w:pPr>
      <w:r>
        <w:continuationSeparator/>
      </w:r>
    </w:p>
  </w:footnote>
  <w:footnote w:id="1">
    <w:p w14:paraId="43C4B606" w14:textId="7409E7DD" w:rsidR="005C74B7" w:rsidRPr="0067251F" w:rsidRDefault="005C74B7" w:rsidP="00D14625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Fatah, H </w:t>
      </w:r>
      <w:proofErr w:type="spellStart"/>
      <w:r w:rsidRPr="0067251F">
        <w:rPr>
          <w:rFonts w:asciiTheme="majorBidi" w:hAnsiTheme="majorBidi" w:cstheme="majorBidi"/>
        </w:rPr>
        <w:t>Rohadi</w:t>
      </w:r>
      <w:proofErr w:type="spellEnd"/>
      <w:r w:rsidRPr="0067251F">
        <w:rPr>
          <w:rFonts w:asciiTheme="majorBidi" w:hAnsiTheme="majorBidi" w:cstheme="majorBidi"/>
        </w:rPr>
        <w:t xml:space="preserve"> Abdul, </w:t>
      </w:r>
      <w:proofErr w:type="spellStart"/>
      <w:r w:rsidRPr="0067251F">
        <w:rPr>
          <w:rFonts w:asciiTheme="majorBidi" w:hAnsiTheme="majorBidi" w:cstheme="majorBidi"/>
        </w:rPr>
        <w:t>Taufik</w:t>
      </w:r>
      <w:proofErr w:type="spellEnd"/>
      <w:r w:rsidRPr="0067251F">
        <w:rPr>
          <w:rFonts w:asciiTheme="majorBidi" w:hAnsiTheme="majorBidi" w:cstheme="majorBidi"/>
        </w:rPr>
        <w:t xml:space="preserve">, M Tata, </w:t>
      </w:r>
      <w:proofErr w:type="spellStart"/>
      <w:r w:rsidRPr="0067251F">
        <w:rPr>
          <w:rFonts w:asciiTheme="majorBidi" w:hAnsiTheme="majorBidi" w:cstheme="majorBidi"/>
        </w:rPr>
        <w:t>Bisri</w:t>
      </w:r>
      <w:proofErr w:type="spellEnd"/>
      <w:r w:rsidRPr="0067251F">
        <w:rPr>
          <w:rFonts w:asciiTheme="majorBidi" w:hAnsiTheme="majorBidi" w:cstheme="majorBidi"/>
        </w:rPr>
        <w:t xml:space="preserve">, Abdul Mukti, </w:t>
      </w:r>
      <w:proofErr w:type="spellStart"/>
      <w:r w:rsidRPr="0067251F">
        <w:rPr>
          <w:rFonts w:asciiTheme="majorBidi" w:hAnsiTheme="majorBidi" w:cstheme="majorBidi"/>
          <w:i/>
          <w:iCs/>
        </w:rPr>
        <w:t>Rekontruksi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Pesantren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Masa </w:t>
      </w:r>
      <w:proofErr w:type="spellStart"/>
      <w:r w:rsidRPr="0067251F">
        <w:rPr>
          <w:rFonts w:asciiTheme="majorBidi" w:hAnsiTheme="majorBidi" w:cstheme="majorBidi"/>
          <w:i/>
          <w:iCs/>
        </w:rPr>
        <w:t>Depan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r w:rsidRPr="0067251F">
        <w:rPr>
          <w:rFonts w:asciiTheme="majorBidi" w:hAnsiTheme="majorBidi" w:cstheme="majorBidi"/>
        </w:rPr>
        <w:t xml:space="preserve">(Jakarta Utara: PT. </w:t>
      </w:r>
      <w:proofErr w:type="spellStart"/>
      <w:r w:rsidRPr="0067251F">
        <w:rPr>
          <w:rFonts w:asciiTheme="majorBidi" w:hAnsiTheme="majorBidi" w:cstheme="majorBidi"/>
        </w:rPr>
        <w:t>Listafariska</w:t>
      </w:r>
      <w:proofErr w:type="spellEnd"/>
      <w:r w:rsidRPr="0067251F">
        <w:rPr>
          <w:rFonts w:asciiTheme="majorBidi" w:hAnsiTheme="majorBidi" w:cstheme="majorBidi"/>
        </w:rPr>
        <w:t xml:space="preserve"> Putra, 2005), 13.</w:t>
      </w:r>
    </w:p>
  </w:footnote>
  <w:footnote w:id="2">
    <w:p w14:paraId="7A61EE73" w14:textId="0906E88E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r w:rsidRPr="0067251F">
        <w:rPr>
          <w:rFonts w:asciiTheme="majorBidi" w:hAnsiTheme="majorBidi" w:cstheme="majorBidi"/>
          <w:i/>
          <w:iCs/>
        </w:rPr>
        <w:t>Ibid.</w:t>
      </w:r>
    </w:p>
  </w:footnote>
  <w:footnote w:id="3">
    <w:p w14:paraId="1126A298" w14:textId="0277C6FC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r w:rsidRPr="0067251F">
        <w:rPr>
          <w:rFonts w:asciiTheme="majorBidi" w:hAnsiTheme="majorBidi" w:cstheme="majorBidi"/>
          <w:i/>
          <w:iCs/>
        </w:rPr>
        <w:t>Ibid.</w:t>
      </w:r>
    </w:p>
  </w:footnote>
  <w:footnote w:id="4">
    <w:p w14:paraId="0A64420E" w14:textId="07D473F2" w:rsidR="005C74B7" w:rsidRPr="0067251F" w:rsidRDefault="005C74B7" w:rsidP="0067251F">
      <w:pPr>
        <w:pStyle w:val="FootnoteText"/>
        <w:ind w:firstLine="1170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r w:rsidRPr="0067251F">
        <w:rPr>
          <w:rFonts w:asciiTheme="majorBidi" w:hAnsiTheme="majorBidi" w:cstheme="majorBidi"/>
          <w:i/>
          <w:iCs/>
        </w:rPr>
        <w:t>Ibid.</w:t>
      </w:r>
    </w:p>
  </w:footnote>
  <w:footnote w:id="5">
    <w:p w14:paraId="14FE6F43" w14:textId="10889184" w:rsidR="005C74B7" w:rsidRPr="0067251F" w:rsidRDefault="005C74B7" w:rsidP="00D14625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Harun </w:t>
      </w:r>
      <w:proofErr w:type="spellStart"/>
      <w:r w:rsidRPr="0067251F">
        <w:rPr>
          <w:rFonts w:asciiTheme="majorBidi" w:hAnsiTheme="majorBidi" w:cstheme="majorBidi"/>
        </w:rPr>
        <w:t>Nasution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bookmarkStart w:id="0" w:name="_Hlk14257159"/>
      <w:proofErr w:type="spellStart"/>
      <w:r w:rsidRPr="0067251F">
        <w:rPr>
          <w:rFonts w:asciiTheme="majorBidi" w:hAnsiTheme="majorBidi" w:cstheme="majorBidi"/>
          <w:i/>
          <w:iCs/>
        </w:rPr>
        <w:t>Thoriqot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Qodiriyah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Naqsabandiyyah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– Sejarah, </w:t>
      </w:r>
      <w:proofErr w:type="spellStart"/>
      <w:r w:rsidRPr="0067251F">
        <w:rPr>
          <w:rFonts w:asciiTheme="majorBidi" w:hAnsiTheme="majorBidi" w:cstheme="majorBidi"/>
          <w:i/>
          <w:iCs/>
        </w:rPr>
        <w:t>asal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usul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dan </w:t>
      </w:r>
      <w:proofErr w:type="spellStart"/>
      <w:r w:rsidRPr="0067251F">
        <w:rPr>
          <w:rFonts w:asciiTheme="majorBidi" w:hAnsiTheme="majorBidi" w:cstheme="majorBidi"/>
          <w:i/>
          <w:iCs/>
        </w:rPr>
        <w:t>perkembangan</w:t>
      </w:r>
      <w:bookmarkEnd w:id="0"/>
      <w:proofErr w:type="spellEnd"/>
      <w:r w:rsidRPr="0067251F">
        <w:rPr>
          <w:rFonts w:asciiTheme="majorBidi" w:hAnsiTheme="majorBidi" w:cstheme="majorBidi"/>
        </w:rPr>
        <w:t xml:space="preserve"> (Bandung: PT </w:t>
      </w:r>
      <w:proofErr w:type="spellStart"/>
      <w:r w:rsidRPr="0067251F">
        <w:rPr>
          <w:rFonts w:asciiTheme="majorBidi" w:hAnsiTheme="majorBidi" w:cstheme="majorBidi"/>
        </w:rPr>
        <w:t>Remaja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Rosdakarya</w:t>
      </w:r>
      <w:proofErr w:type="spellEnd"/>
      <w:r w:rsidRPr="0067251F">
        <w:rPr>
          <w:rFonts w:asciiTheme="majorBidi" w:hAnsiTheme="majorBidi" w:cstheme="majorBidi"/>
        </w:rPr>
        <w:t>, 1990), vii.</w:t>
      </w:r>
    </w:p>
  </w:footnote>
  <w:footnote w:id="6">
    <w:p w14:paraId="1B74C2F4" w14:textId="7D710F6F" w:rsidR="005C74B7" w:rsidRPr="0067251F" w:rsidRDefault="005C74B7" w:rsidP="00D14625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Undang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Sunarjo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bookmarkStart w:id="1" w:name="_Hlk14258800"/>
      <w:proofErr w:type="spellStart"/>
      <w:r w:rsidRPr="0067251F">
        <w:rPr>
          <w:rFonts w:asciiTheme="majorBidi" w:hAnsiTheme="majorBidi" w:cstheme="majorBidi"/>
          <w:i/>
          <w:iCs/>
        </w:rPr>
        <w:t>Naskah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buku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pesantren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suryalaya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dalam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perjalanan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sejarahnya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>(</w:t>
      </w:r>
      <w:r w:rsidRPr="008819E6">
        <w:rPr>
          <w:rFonts w:asciiTheme="majorBidi" w:hAnsiTheme="majorBidi" w:cstheme="majorBidi"/>
        </w:rPr>
        <w:t xml:space="preserve">Yayasan </w:t>
      </w:r>
      <w:proofErr w:type="spellStart"/>
      <w:r w:rsidRPr="008819E6">
        <w:rPr>
          <w:rFonts w:asciiTheme="majorBidi" w:hAnsiTheme="majorBidi" w:cstheme="majorBidi"/>
        </w:rPr>
        <w:t>Serba</w:t>
      </w:r>
      <w:proofErr w:type="spellEnd"/>
      <w:r w:rsidRPr="008819E6">
        <w:rPr>
          <w:rFonts w:asciiTheme="majorBidi" w:hAnsiTheme="majorBidi" w:cstheme="majorBidi"/>
        </w:rPr>
        <w:t xml:space="preserve"> Bhakti </w:t>
      </w:r>
      <w:proofErr w:type="spellStart"/>
      <w:r w:rsidRPr="008819E6">
        <w:rPr>
          <w:rFonts w:asciiTheme="majorBidi" w:hAnsiTheme="majorBidi" w:cstheme="majorBidi"/>
        </w:rPr>
        <w:t>Suryalaya</w:t>
      </w:r>
      <w:bookmarkEnd w:id="1"/>
      <w:proofErr w:type="spellEnd"/>
      <w:r w:rsidRPr="0067251F">
        <w:rPr>
          <w:rFonts w:asciiTheme="majorBidi" w:hAnsiTheme="majorBidi" w:cstheme="majorBidi"/>
        </w:rPr>
        <w:t>, 1985</w:t>
      </w:r>
      <w:r>
        <w:rPr>
          <w:rFonts w:asciiTheme="majorBidi" w:hAnsiTheme="majorBidi" w:cstheme="majorBidi"/>
        </w:rPr>
        <w:t xml:space="preserve">), </w:t>
      </w:r>
      <w:r w:rsidRPr="0067251F">
        <w:rPr>
          <w:rFonts w:asciiTheme="majorBidi" w:hAnsiTheme="majorBidi" w:cstheme="majorBidi"/>
        </w:rPr>
        <w:t>57</w:t>
      </w:r>
    </w:p>
  </w:footnote>
  <w:footnote w:id="7">
    <w:p w14:paraId="496B24EA" w14:textId="6AD64757" w:rsidR="005C74B7" w:rsidRPr="0067251F" w:rsidRDefault="005C74B7" w:rsidP="00D14625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Zamakhsyari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Dhofier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proofErr w:type="spellStart"/>
      <w:r w:rsidRPr="0067251F">
        <w:rPr>
          <w:rFonts w:asciiTheme="majorBidi" w:hAnsiTheme="majorBidi" w:cstheme="majorBidi"/>
          <w:i/>
          <w:iCs/>
        </w:rPr>
        <w:t>Tradisi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Pesantren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Studi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Tentang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Pandangan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Hidup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Kiyai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, </w:t>
      </w:r>
      <w:r w:rsidRPr="0067251F">
        <w:rPr>
          <w:rFonts w:asciiTheme="majorBidi" w:hAnsiTheme="majorBidi" w:cstheme="majorBidi"/>
        </w:rPr>
        <w:t>LP3ES, Jakarta, 1995, 141</w:t>
      </w:r>
    </w:p>
  </w:footnote>
  <w:footnote w:id="8">
    <w:p w14:paraId="14123982" w14:textId="37A34CC8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  <w:i/>
          <w:iCs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r w:rsidRPr="0067251F">
        <w:rPr>
          <w:rFonts w:asciiTheme="majorBidi" w:hAnsiTheme="majorBidi" w:cstheme="majorBidi"/>
          <w:i/>
          <w:iCs/>
        </w:rPr>
        <w:t>Ibid.</w:t>
      </w:r>
    </w:p>
  </w:footnote>
  <w:footnote w:id="9">
    <w:p w14:paraId="156F73B7" w14:textId="55764AAF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  <w:i/>
          <w:iCs/>
        </w:rPr>
      </w:pPr>
      <w:r w:rsidRPr="0067251F">
        <w:rPr>
          <w:rStyle w:val="FootnoteReference"/>
          <w:rFonts w:asciiTheme="majorBidi" w:hAnsiTheme="majorBidi" w:cstheme="majorBidi"/>
          <w:i/>
          <w:iCs/>
        </w:rPr>
        <w:footnoteRef/>
      </w:r>
      <w:r w:rsidRPr="0067251F">
        <w:rPr>
          <w:rFonts w:asciiTheme="majorBidi" w:hAnsiTheme="majorBidi" w:cstheme="majorBidi"/>
          <w:i/>
          <w:iCs/>
        </w:rPr>
        <w:t xml:space="preserve"> Ibid.</w:t>
      </w:r>
    </w:p>
  </w:footnote>
  <w:footnote w:id="10">
    <w:p w14:paraId="78B7E1D5" w14:textId="79844BDF" w:rsidR="005C74B7" w:rsidRPr="0067251F" w:rsidRDefault="005C74B7" w:rsidP="0067251F">
      <w:pPr>
        <w:pStyle w:val="FootnoteText"/>
        <w:ind w:firstLine="1170"/>
        <w:rPr>
          <w:rFonts w:asciiTheme="majorBidi" w:hAnsiTheme="majorBidi" w:cstheme="majorBidi"/>
          <w:i/>
          <w:iCs/>
        </w:rPr>
      </w:pPr>
      <w:r w:rsidRPr="0067251F">
        <w:rPr>
          <w:rStyle w:val="FootnoteReference"/>
          <w:rFonts w:asciiTheme="majorBidi" w:hAnsiTheme="majorBidi" w:cstheme="majorBidi"/>
          <w:i/>
          <w:iCs/>
        </w:rPr>
        <w:footnoteRef/>
      </w:r>
      <w:r w:rsidRPr="0067251F">
        <w:rPr>
          <w:rFonts w:asciiTheme="majorBidi" w:hAnsiTheme="majorBidi" w:cstheme="majorBidi"/>
          <w:i/>
          <w:iCs/>
        </w:rPr>
        <w:t xml:space="preserve"> Ibid.</w:t>
      </w:r>
    </w:p>
  </w:footnote>
  <w:footnote w:id="11">
    <w:p w14:paraId="08233D96" w14:textId="041F1308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Hawash Abdullah, </w:t>
      </w:r>
      <w:proofErr w:type="spellStart"/>
      <w:r w:rsidRPr="0067251F">
        <w:rPr>
          <w:rFonts w:asciiTheme="majorBidi" w:hAnsiTheme="majorBidi" w:cstheme="majorBidi"/>
          <w:i/>
          <w:iCs/>
        </w:rPr>
        <w:t>Perkembangan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Ilmu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Tasawuf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dan </w:t>
      </w:r>
      <w:proofErr w:type="spellStart"/>
      <w:r w:rsidRPr="0067251F">
        <w:rPr>
          <w:rFonts w:asciiTheme="majorBidi" w:hAnsiTheme="majorBidi" w:cstheme="majorBidi"/>
          <w:i/>
          <w:iCs/>
        </w:rPr>
        <w:t>tokoh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tokohnya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di Nusantara, </w:t>
      </w:r>
      <w:r>
        <w:rPr>
          <w:rFonts w:asciiTheme="majorBidi" w:hAnsiTheme="majorBidi" w:cstheme="majorBidi"/>
        </w:rPr>
        <w:t>(</w:t>
      </w:r>
      <w:r w:rsidRPr="0067251F">
        <w:rPr>
          <w:rFonts w:asciiTheme="majorBidi" w:hAnsiTheme="majorBidi" w:cstheme="majorBidi"/>
        </w:rPr>
        <w:t>Surabaya</w:t>
      </w:r>
      <w:r>
        <w:rPr>
          <w:rFonts w:asciiTheme="majorBidi" w:hAnsiTheme="majorBidi" w:cstheme="majorBidi"/>
        </w:rPr>
        <w:t>: Al-</w:t>
      </w:r>
      <w:proofErr w:type="spellStart"/>
      <w:r>
        <w:rPr>
          <w:rFonts w:asciiTheme="majorBidi" w:hAnsiTheme="majorBidi" w:cstheme="majorBidi"/>
        </w:rPr>
        <w:t>Ikhlas</w:t>
      </w:r>
      <w:proofErr w:type="spellEnd"/>
      <w:r w:rsidRPr="0067251F">
        <w:rPr>
          <w:rFonts w:asciiTheme="majorBidi" w:hAnsiTheme="majorBidi" w:cstheme="majorBidi"/>
        </w:rPr>
        <w:t>, 1980</w:t>
      </w:r>
      <w:r>
        <w:rPr>
          <w:rFonts w:asciiTheme="majorBidi" w:hAnsiTheme="majorBidi" w:cstheme="majorBidi"/>
        </w:rPr>
        <w:t>)</w:t>
      </w:r>
      <w:r w:rsidRPr="0067251F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67251F">
        <w:rPr>
          <w:rFonts w:asciiTheme="majorBidi" w:hAnsiTheme="majorBidi" w:cstheme="majorBidi"/>
        </w:rPr>
        <w:t>177</w:t>
      </w:r>
    </w:p>
  </w:footnote>
  <w:footnote w:id="12">
    <w:p w14:paraId="706999E5" w14:textId="5A632446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r w:rsidRPr="007C1007">
        <w:rPr>
          <w:rFonts w:asciiTheme="majorBidi" w:hAnsiTheme="majorBidi" w:cstheme="majorBidi"/>
          <w:i/>
          <w:iCs/>
        </w:rPr>
        <w:t>Ibid</w:t>
      </w:r>
      <w:r w:rsidRPr="0067251F">
        <w:rPr>
          <w:rFonts w:asciiTheme="majorBidi" w:hAnsiTheme="majorBidi" w:cstheme="majorBidi"/>
        </w:rPr>
        <w:t>. 179</w:t>
      </w:r>
    </w:p>
  </w:footnote>
  <w:footnote w:id="13">
    <w:p w14:paraId="32BD691A" w14:textId="4094E2CF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Lihat</w:t>
      </w:r>
      <w:proofErr w:type="spellEnd"/>
      <w:r w:rsidRPr="0067251F">
        <w:rPr>
          <w:rFonts w:asciiTheme="majorBidi" w:hAnsiTheme="majorBidi" w:cstheme="majorBidi"/>
        </w:rPr>
        <w:t xml:space="preserve">:  </w:t>
      </w:r>
      <w:bookmarkStart w:id="2" w:name="_Hlk15042654"/>
      <w:bookmarkStart w:id="3" w:name="_Hlk14257574"/>
      <w:r w:rsidRPr="0067251F">
        <w:rPr>
          <w:rFonts w:asciiTheme="majorBidi" w:hAnsiTheme="majorBidi" w:cstheme="majorBidi"/>
          <w:i/>
          <w:iCs/>
        </w:rPr>
        <w:t>T</w:t>
      </w:r>
      <w:r>
        <w:rPr>
          <w:rFonts w:asciiTheme="majorBidi" w:hAnsiTheme="majorBidi" w:cstheme="majorBidi"/>
          <w:i/>
          <w:iCs/>
        </w:rPr>
        <w:t>a</w:t>
      </w:r>
      <w:r w:rsidRPr="0067251F">
        <w:rPr>
          <w:rFonts w:asciiTheme="majorBidi" w:hAnsiTheme="majorBidi" w:cstheme="majorBidi"/>
          <w:i/>
          <w:iCs/>
        </w:rPr>
        <w:t>r</w:t>
      </w:r>
      <w:r>
        <w:rPr>
          <w:rFonts w:asciiTheme="majorBidi" w:hAnsiTheme="majorBidi" w:cstheme="majorBidi"/>
          <w:i/>
          <w:iCs/>
        </w:rPr>
        <w:t>e</w:t>
      </w:r>
      <w:r w:rsidRPr="0067251F">
        <w:rPr>
          <w:rFonts w:asciiTheme="majorBidi" w:hAnsiTheme="majorBidi" w:cstheme="majorBidi"/>
          <w:i/>
          <w:iCs/>
        </w:rPr>
        <w:t>k</w:t>
      </w:r>
      <w:r>
        <w:rPr>
          <w:rFonts w:asciiTheme="majorBidi" w:hAnsiTheme="majorBidi" w:cstheme="majorBidi"/>
          <w:i/>
          <w:iCs/>
        </w:rPr>
        <w:t>a</w:t>
      </w:r>
      <w:r w:rsidRPr="0067251F">
        <w:rPr>
          <w:rFonts w:asciiTheme="majorBidi" w:hAnsiTheme="majorBidi" w:cstheme="majorBidi"/>
          <w:i/>
          <w:iCs/>
        </w:rPr>
        <w:t xml:space="preserve">t </w:t>
      </w:r>
      <w:proofErr w:type="spellStart"/>
      <w:r w:rsidRPr="0067251F">
        <w:rPr>
          <w:rFonts w:asciiTheme="majorBidi" w:hAnsiTheme="majorBidi" w:cstheme="majorBidi"/>
          <w:i/>
          <w:iCs/>
        </w:rPr>
        <w:t>Qodiriyah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Naqsabandiyyah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bookmarkEnd w:id="2"/>
      <w:r w:rsidRPr="0067251F">
        <w:rPr>
          <w:rFonts w:asciiTheme="majorBidi" w:hAnsiTheme="majorBidi" w:cstheme="majorBidi"/>
          <w:i/>
          <w:iCs/>
        </w:rPr>
        <w:t xml:space="preserve">– Sejarah, </w:t>
      </w:r>
      <w:proofErr w:type="spellStart"/>
      <w:r w:rsidRPr="0067251F">
        <w:rPr>
          <w:rFonts w:asciiTheme="majorBidi" w:hAnsiTheme="majorBidi" w:cstheme="majorBidi"/>
          <w:i/>
          <w:iCs/>
        </w:rPr>
        <w:t>asal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usul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dan </w:t>
      </w:r>
      <w:proofErr w:type="spellStart"/>
      <w:r w:rsidRPr="0067251F">
        <w:rPr>
          <w:rFonts w:asciiTheme="majorBidi" w:hAnsiTheme="majorBidi" w:cstheme="majorBidi"/>
          <w:i/>
          <w:iCs/>
        </w:rPr>
        <w:t>perkembangan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, </w:t>
      </w:r>
      <w:r w:rsidRPr="0067251F">
        <w:rPr>
          <w:rFonts w:asciiTheme="majorBidi" w:hAnsiTheme="majorBidi" w:cstheme="majorBidi"/>
        </w:rPr>
        <w:t xml:space="preserve">op. cit. </w:t>
      </w:r>
      <w:bookmarkEnd w:id="3"/>
      <w:r w:rsidRPr="0067251F">
        <w:rPr>
          <w:rFonts w:asciiTheme="majorBidi" w:hAnsiTheme="majorBidi" w:cstheme="majorBidi"/>
        </w:rPr>
        <w:t>87</w:t>
      </w:r>
    </w:p>
  </w:footnote>
  <w:footnote w:id="14">
    <w:p w14:paraId="4A084ADE" w14:textId="30DFC6A1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D209A6">
        <w:rPr>
          <w:rFonts w:asciiTheme="majorBidi" w:hAnsiTheme="majorBidi" w:cstheme="majorBidi"/>
          <w:i/>
          <w:iCs/>
        </w:rPr>
        <w:t>Tharikat</w:t>
      </w:r>
      <w:proofErr w:type="spellEnd"/>
      <w:r w:rsidRPr="00D209A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209A6">
        <w:rPr>
          <w:rFonts w:asciiTheme="majorBidi" w:hAnsiTheme="majorBidi" w:cstheme="majorBidi"/>
          <w:i/>
          <w:iCs/>
        </w:rPr>
        <w:t>Qodiriyah</w:t>
      </w:r>
      <w:proofErr w:type="spellEnd"/>
      <w:r w:rsidRPr="00D209A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209A6">
        <w:rPr>
          <w:rFonts w:asciiTheme="majorBidi" w:hAnsiTheme="majorBidi" w:cstheme="majorBidi"/>
          <w:i/>
          <w:iCs/>
        </w:rPr>
        <w:t>Naqsabandiyyah</w:t>
      </w:r>
      <w:proofErr w:type="spellEnd"/>
      <w:r w:rsidRPr="00D209A6">
        <w:rPr>
          <w:rFonts w:asciiTheme="majorBidi" w:hAnsiTheme="majorBidi" w:cstheme="majorBidi"/>
          <w:i/>
          <w:iCs/>
        </w:rPr>
        <w:t xml:space="preserve"> </w:t>
      </w:r>
      <w:r w:rsidRPr="0067251F">
        <w:rPr>
          <w:rFonts w:asciiTheme="majorBidi" w:hAnsiTheme="majorBidi" w:cstheme="majorBidi"/>
          <w:i/>
          <w:iCs/>
        </w:rPr>
        <w:t xml:space="preserve">– Sejarah, </w:t>
      </w:r>
      <w:proofErr w:type="spellStart"/>
      <w:r w:rsidRPr="0067251F">
        <w:rPr>
          <w:rFonts w:asciiTheme="majorBidi" w:hAnsiTheme="majorBidi" w:cstheme="majorBidi"/>
          <w:i/>
          <w:iCs/>
        </w:rPr>
        <w:t>asal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usul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dan </w:t>
      </w:r>
      <w:proofErr w:type="spellStart"/>
      <w:r w:rsidRPr="0067251F">
        <w:rPr>
          <w:rFonts w:asciiTheme="majorBidi" w:hAnsiTheme="majorBidi" w:cstheme="majorBidi"/>
          <w:i/>
          <w:iCs/>
        </w:rPr>
        <w:t>perkembangan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, </w:t>
      </w:r>
      <w:r w:rsidRPr="0067251F">
        <w:rPr>
          <w:rFonts w:asciiTheme="majorBidi" w:hAnsiTheme="majorBidi" w:cstheme="majorBidi"/>
        </w:rPr>
        <w:t>op. cit.</w:t>
      </w:r>
      <w:r>
        <w:rPr>
          <w:rFonts w:asciiTheme="majorBidi" w:hAnsiTheme="majorBidi" w:cstheme="majorBidi"/>
        </w:rPr>
        <w:t xml:space="preserve"> </w:t>
      </w:r>
      <w:r w:rsidRPr="0067251F">
        <w:rPr>
          <w:rFonts w:asciiTheme="majorBidi" w:hAnsiTheme="majorBidi" w:cstheme="majorBidi"/>
        </w:rPr>
        <w:t>93.</w:t>
      </w:r>
    </w:p>
  </w:footnote>
  <w:footnote w:id="15">
    <w:p w14:paraId="0A873C86" w14:textId="4BFEE341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r w:rsidRPr="007C1007">
        <w:rPr>
          <w:rFonts w:asciiTheme="majorBidi" w:hAnsiTheme="majorBidi" w:cstheme="majorBidi"/>
          <w:i/>
          <w:iCs/>
        </w:rPr>
        <w:t>Ibid</w:t>
      </w:r>
      <w:r>
        <w:rPr>
          <w:rFonts w:asciiTheme="majorBidi" w:hAnsiTheme="majorBidi" w:cstheme="majorBidi"/>
        </w:rPr>
        <w:t xml:space="preserve">, </w:t>
      </w:r>
      <w:r w:rsidRPr="0067251F">
        <w:rPr>
          <w:rFonts w:asciiTheme="majorBidi" w:hAnsiTheme="majorBidi" w:cstheme="majorBidi"/>
        </w:rPr>
        <w:t>129</w:t>
      </w:r>
    </w:p>
  </w:footnote>
  <w:footnote w:id="16">
    <w:p w14:paraId="036F084F" w14:textId="46877B31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r w:rsidRPr="007C1007">
        <w:rPr>
          <w:rFonts w:asciiTheme="majorBidi" w:hAnsiTheme="majorBidi" w:cstheme="majorBidi"/>
          <w:i/>
          <w:iCs/>
        </w:rPr>
        <w:t>Ibi</w:t>
      </w:r>
      <w:r>
        <w:rPr>
          <w:rFonts w:asciiTheme="majorBidi" w:hAnsiTheme="majorBidi" w:cstheme="majorBidi"/>
          <w:i/>
          <w:iCs/>
        </w:rPr>
        <w:t>d,</w:t>
      </w:r>
      <w:r w:rsidRPr="0067251F">
        <w:rPr>
          <w:rFonts w:asciiTheme="majorBidi" w:hAnsiTheme="majorBidi" w:cstheme="majorBidi"/>
        </w:rPr>
        <w:t xml:space="preserve"> 157</w:t>
      </w:r>
    </w:p>
  </w:footnote>
  <w:footnote w:id="17">
    <w:p w14:paraId="592FCB71" w14:textId="02EC2388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7251F">
        <w:rPr>
          <w:rFonts w:asciiTheme="majorBidi" w:hAnsiTheme="majorBidi" w:cstheme="majorBidi"/>
        </w:rPr>
        <w:t>Lihat</w:t>
      </w:r>
      <w:proofErr w:type="spellEnd"/>
      <w:r w:rsidRPr="0067251F">
        <w:rPr>
          <w:rFonts w:asciiTheme="majorBidi" w:hAnsiTheme="majorBidi" w:cstheme="majorBidi"/>
        </w:rPr>
        <w:t xml:space="preserve"> :</w:t>
      </w:r>
      <w:proofErr w:type="gram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Naskah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buku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pesantren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suryalaya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dalam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perjalanan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sejarahnya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, Yayasan </w:t>
      </w:r>
      <w:proofErr w:type="spellStart"/>
      <w:r w:rsidRPr="0067251F">
        <w:rPr>
          <w:rFonts w:asciiTheme="majorBidi" w:hAnsiTheme="majorBidi" w:cstheme="majorBidi"/>
          <w:i/>
          <w:iCs/>
        </w:rPr>
        <w:t>Serba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Bhakti </w:t>
      </w:r>
      <w:proofErr w:type="spellStart"/>
      <w:r w:rsidRPr="0067251F">
        <w:rPr>
          <w:rFonts w:asciiTheme="majorBidi" w:hAnsiTheme="majorBidi" w:cstheme="majorBidi"/>
          <w:i/>
          <w:iCs/>
        </w:rPr>
        <w:t>Suryalaya</w:t>
      </w:r>
      <w:proofErr w:type="spellEnd"/>
      <w:r w:rsidRPr="0067251F">
        <w:rPr>
          <w:rFonts w:asciiTheme="majorBidi" w:hAnsiTheme="majorBidi" w:cstheme="majorBidi"/>
          <w:i/>
          <w:iCs/>
        </w:rPr>
        <w:t>.</w:t>
      </w:r>
      <w:r w:rsidRPr="0067251F">
        <w:rPr>
          <w:rFonts w:asciiTheme="majorBidi" w:hAnsiTheme="majorBidi" w:cstheme="majorBidi"/>
        </w:rPr>
        <w:t xml:space="preserve"> Op. cit. 53</w:t>
      </w:r>
    </w:p>
  </w:footnote>
  <w:footnote w:id="18">
    <w:p w14:paraId="3B5EDB91" w14:textId="23267F2E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Istilah</w:t>
      </w:r>
      <w:proofErr w:type="spellEnd"/>
      <w:r w:rsidRPr="0067251F">
        <w:rPr>
          <w:rFonts w:asciiTheme="majorBidi" w:hAnsiTheme="majorBidi" w:cstheme="majorBidi"/>
        </w:rPr>
        <w:t xml:space="preserve"> “</w:t>
      </w:r>
      <w:proofErr w:type="spellStart"/>
      <w:r w:rsidRPr="0067251F">
        <w:rPr>
          <w:rFonts w:asciiTheme="majorBidi" w:hAnsiTheme="majorBidi" w:cstheme="majorBidi"/>
        </w:rPr>
        <w:t>Abah</w:t>
      </w:r>
      <w:proofErr w:type="spellEnd"/>
      <w:r w:rsidRPr="0067251F">
        <w:rPr>
          <w:rFonts w:asciiTheme="majorBidi" w:hAnsiTheme="majorBidi" w:cstheme="majorBidi"/>
        </w:rPr>
        <w:t xml:space="preserve">” </w:t>
      </w:r>
      <w:proofErr w:type="spellStart"/>
      <w:r w:rsidRPr="0067251F">
        <w:rPr>
          <w:rFonts w:asciiTheme="majorBidi" w:hAnsiTheme="majorBidi" w:cstheme="majorBidi"/>
        </w:rPr>
        <w:t>berasal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dari</w:t>
      </w:r>
      <w:proofErr w:type="spellEnd"/>
      <w:r w:rsidRPr="0067251F">
        <w:rPr>
          <w:rFonts w:asciiTheme="majorBidi" w:hAnsiTheme="majorBidi" w:cstheme="majorBidi"/>
        </w:rPr>
        <w:t xml:space="preserve"> kata </w:t>
      </w:r>
      <w:proofErr w:type="spellStart"/>
      <w:r w:rsidRPr="0067251F">
        <w:rPr>
          <w:rFonts w:asciiTheme="majorBidi" w:hAnsiTheme="majorBidi" w:cstheme="majorBidi"/>
        </w:rPr>
        <w:t>arab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Abun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r w:rsidRPr="0067251F">
        <w:rPr>
          <w:rFonts w:asciiTheme="majorBidi" w:hAnsiTheme="majorBidi" w:cstheme="majorBidi"/>
        </w:rPr>
        <w:t xml:space="preserve">(Ayah), </w:t>
      </w:r>
      <w:proofErr w:type="spellStart"/>
      <w:r w:rsidRPr="0067251F">
        <w:rPr>
          <w:rFonts w:asciiTheme="majorBidi" w:hAnsiTheme="majorBidi" w:cstheme="majorBidi"/>
        </w:rPr>
        <w:t>dikalangan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masyarakat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sunda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priangan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proofErr w:type="spellStart"/>
      <w:r w:rsidRPr="0067251F">
        <w:rPr>
          <w:rFonts w:asciiTheme="majorBidi" w:hAnsiTheme="majorBidi" w:cstheme="majorBidi"/>
        </w:rPr>
        <w:t>Ia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merupakan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pangillan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akrab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bagi</w:t>
      </w:r>
      <w:proofErr w:type="spellEnd"/>
      <w:r w:rsidRPr="0067251F">
        <w:rPr>
          <w:rFonts w:asciiTheme="majorBidi" w:hAnsiTheme="majorBidi" w:cstheme="majorBidi"/>
        </w:rPr>
        <w:t xml:space="preserve"> orang </w:t>
      </w:r>
      <w:proofErr w:type="spellStart"/>
      <w:r w:rsidRPr="0067251F">
        <w:rPr>
          <w:rFonts w:asciiTheme="majorBidi" w:hAnsiTheme="majorBidi" w:cstheme="majorBidi"/>
        </w:rPr>
        <w:t>tua</w:t>
      </w:r>
      <w:proofErr w:type="spellEnd"/>
      <w:r w:rsidRPr="0067251F">
        <w:rPr>
          <w:rFonts w:asciiTheme="majorBidi" w:hAnsiTheme="majorBidi" w:cstheme="majorBidi"/>
        </w:rPr>
        <w:t xml:space="preserve"> yang di </w:t>
      </w:r>
      <w:proofErr w:type="spellStart"/>
      <w:r w:rsidRPr="0067251F">
        <w:rPr>
          <w:rFonts w:asciiTheme="majorBidi" w:hAnsiTheme="majorBidi" w:cstheme="majorBidi"/>
        </w:rPr>
        <w:t>hormati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proofErr w:type="spellStart"/>
      <w:r w:rsidRPr="0067251F">
        <w:rPr>
          <w:rFonts w:asciiTheme="majorBidi" w:hAnsiTheme="majorBidi" w:cstheme="majorBidi"/>
        </w:rPr>
        <w:t>sedangkan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Sepuh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r w:rsidRPr="0067251F">
        <w:rPr>
          <w:rFonts w:asciiTheme="majorBidi" w:hAnsiTheme="majorBidi" w:cstheme="majorBidi"/>
        </w:rPr>
        <w:t xml:space="preserve">(Bahasa </w:t>
      </w:r>
      <w:proofErr w:type="spellStart"/>
      <w:r w:rsidRPr="0067251F">
        <w:rPr>
          <w:rFonts w:asciiTheme="majorBidi" w:hAnsiTheme="majorBidi" w:cstheme="majorBidi"/>
        </w:rPr>
        <w:t>Sunda</w:t>
      </w:r>
      <w:proofErr w:type="spellEnd"/>
      <w:r w:rsidRPr="0067251F">
        <w:rPr>
          <w:rFonts w:asciiTheme="majorBidi" w:hAnsiTheme="majorBidi" w:cstheme="majorBidi"/>
        </w:rPr>
        <w:t xml:space="preserve">) </w:t>
      </w:r>
      <w:proofErr w:type="spellStart"/>
      <w:r w:rsidRPr="0067251F">
        <w:rPr>
          <w:rFonts w:asciiTheme="majorBidi" w:hAnsiTheme="majorBidi" w:cstheme="majorBidi"/>
        </w:rPr>
        <w:t>beerti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lebih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tua</w:t>
      </w:r>
      <w:proofErr w:type="spellEnd"/>
      <w:r w:rsidRPr="0067251F">
        <w:rPr>
          <w:rFonts w:asciiTheme="majorBidi" w:hAnsiTheme="majorBidi" w:cstheme="majorBidi"/>
        </w:rPr>
        <w:t xml:space="preserve"> dan </w:t>
      </w:r>
      <w:proofErr w:type="spellStart"/>
      <w:r w:rsidRPr="0067251F">
        <w:rPr>
          <w:rFonts w:asciiTheme="majorBidi" w:hAnsiTheme="majorBidi" w:cstheme="majorBidi"/>
        </w:rPr>
        <w:t>tentu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saja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anonimnya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adalah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Anom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r w:rsidRPr="0067251F">
        <w:rPr>
          <w:rFonts w:asciiTheme="majorBidi" w:hAnsiTheme="majorBidi" w:cstheme="majorBidi"/>
        </w:rPr>
        <w:t xml:space="preserve">(yang </w:t>
      </w:r>
      <w:proofErr w:type="spellStart"/>
      <w:r w:rsidRPr="0067251F">
        <w:rPr>
          <w:rFonts w:asciiTheme="majorBidi" w:hAnsiTheme="majorBidi" w:cstheme="majorBidi"/>
        </w:rPr>
        <w:t>muda</w:t>
      </w:r>
      <w:proofErr w:type="spellEnd"/>
      <w:r w:rsidRPr="0067251F">
        <w:rPr>
          <w:rFonts w:asciiTheme="majorBidi" w:hAnsiTheme="majorBidi" w:cstheme="majorBidi"/>
        </w:rPr>
        <w:t>)</w:t>
      </w:r>
    </w:p>
  </w:footnote>
  <w:footnote w:id="19">
    <w:p w14:paraId="587BDB0D" w14:textId="4FE9F8BF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Tanbih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berasal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dari</w:t>
      </w:r>
      <w:proofErr w:type="spellEnd"/>
      <w:r w:rsidRPr="0067251F">
        <w:rPr>
          <w:rFonts w:asciiTheme="majorBidi" w:hAnsiTheme="majorBidi" w:cstheme="majorBidi"/>
        </w:rPr>
        <w:t xml:space="preserve"> Bahasa </w:t>
      </w:r>
      <w:proofErr w:type="spellStart"/>
      <w:r w:rsidRPr="0067251F">
        <w:rPr>
          <w:rFonts w:asciiTheme="majorBidi" w:hAnsiTheme="majorBidi" w:cstheme="majorBidi"/>
        </w:rPr>
        <w:t>arab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yaitu</w:t>
      </w:r>
      <w:proofErr w:type="spellEnd"/>
      <w:r w:rsidRPr="0067251F">
        <w:rPr>
          <w:rFonts w:asciiTheme="majorBidi" w:hAnsiTheme="majorBidi" w:cstheme="majorBidi"/>
        </w:rPr>
        <w:t xml:space="preserve"> kata </w:t>
      </w:r>
      <w:proofErr w:type="spellStart"/>
      <w:r w:rsidRPr="0067251F">
        <w:rPr>
          <w:rFonts w:asciiTheme="majorBidi" w:hAnsiTheme="majorBidi" w:cstheme="majorBidi"/>
        </w:rPr>
        <w:t>Nabbaha</w:t>
      </w:r>
      <w:proofErr w:type="spellEnd"/>
      <w:r w:rsidRPr="0067251F">
        <w:rPr>
          <w:rFonts w:asciiTheme="majorBidi" w:hAnsiTheme="majorBidi" w:cstheme="majorBidi"/>
        </w:rPr>
        <w:t xml:space="preserve"> – </w:t>
      </w:r>
      <w:proofErr w:type="spellStart"/>
      <w:r w:rsidRPr="0067251F">
        <w:rPr>
          <w:rFonts w:asciiTheme="majorBidi" w:hAnsiTheme="majorBidi" w:cstheme="majorBidi"/>
        </w:rPr>
        <w:t>Yunabbihu</w:t>
      </w:r>
      <w:proofErr w:type="spellEnd"/>
      <w:r w:rsidRPr="0067251F">
        <w:rPr>
          <w:rFonts w:asciiTheme="majorBidi" w:hAnsiTheme="majorBidi" w:cstheme="majorBidi"/>
        </w:rPr>
        <w:t xml:space="preserve"> – </w:t>
      </w:r>
      <w:proofErr w:type="spellStart"/>
      <w:r w:rsidRPr="0067251F">
        <w:rPr>
          <w:rFonts w:asciiTheme="majorBidi" w:hAnsiTheme="majorBidi" w:cstheme="majorBidi"/>
        </w:rPr>
        <w:t>Tanbihan</w:t>
      </w:r>
      <w:proofErr w:type="spellEnd"/>
      <w:r w:rsidRPr="0067251F">
        <w:rPr>
          <w:rFonts w:asciiTheme="majorBidi" w:hAnsiTheme="majorBidi" w:cstheme="majorBidi"/>
        </w:rPr>
        <w:t xml:space="preserve">. </w:t>
      </w:r>
      <w:proofErr w:type="spellStart"/>
      <w:r w:rsidRPr="0067251F">
        <w:rPr>
          <w:rFonts w:asciiTheme="majorBidi" w:hAnsiTheme="majorBidi" w:cstheme="majorBidi"/>
        </w:rPr>
        <w:t>Dilakukan</w:t>
      </w:r>
      <w:proofErr w:type="spellEnd"/>
      <w:r w:rsidRPr="0067251F">
        <w:rPr>
          <w:rFonts w:asciiTheme="majorBidi" w:hAnsiTheme="majorBidi" w:cstheme="majorBidi"/>
        </w:rPr>
        <w:t xml:space="preserve"> oleh </w:t>
      </w:r>
      <w:proofErr w:type="spellStart"/>
      <w:r w:rsidRPr="0067251F">
        <w:rPr>
          <w:rFonts w:asciiTheme="majorBidi" w:hAnsiTheme="majorBidi" w:cstheme="majorBidi"/>
        </w:rPr>
        <w:t>seorang</w:t>
      </w:r>
      <w:proofErr w:type="spellEnd"/>
      <w:r w:rsidRPr="0067251F">
        <w:rPr>
          <w:rFonts w:asciiTheme="majorBidi" w:hAnsiTheme="majorBidi" w:cstheme="majorBidi"/>
        </w:rPr>
        <w:t xml:space="preserve"> dan </w:t>
      </w:r>
      <w:proofErr w:type="spellStart"/>
      <w:r w:rsidRPr="0067251F">
        <w:rPr>
          <w:rFonts w:asciiTheme="majorBidi" w:hAnsiTheme="majorBidi" w:cstheme="majorBidi"/>
        </w:rPr>
        <w:t>tembus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kepada</w:t>
      </w:r>
      <w:proofErr w:type="spellEnd"/>
      <w:r w:rsidRPr="0067251F">
        <w:rPr>
          <w:rFonts w:asciiTheme="majorBidi" w:hAnsiTheme="majorBidi" w:cstheme="majorBidi"/>
        </w:rPr>
        <w:t xml:space="preserve"> orang lain. Oleh kerana </w:t>
      </w:r>
      <w:proofErr w:type="spellStart"/>
      <w:r w:rsidRPr="0067251F">
        <w:rPr>
          <w:rFonts w:asciiTheme="majorBidi" w:hAnsiTheme="majorBidi" w:cstheme="majorBidi"/>
        </w:rPr>
        <w:t>itu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merupakan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peringatan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dari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seorang</w:t>
      </w:r>
      <w:proofErr w:type="spellEnd"/>
      <w:r w:rsidRPr="0067251F">
        <w:rPr>
          <w:rFonts w:asciiTheme="majorBidi" w:hAnsiTheme="majorBidi" w:cstheme="majorBidi"/>
        </w:rPr>
        <w:t xml:space="preserve"> guru </w:t>
      </w:r>
      <w:proofErr w:type="spellStart"/>
      <w:r w:rsidRPr="0067251F">
        <w:rPr>
          <w:rFonts w:asciiTheme="majorBidi" w:hAnsiTheme="majorBidi" w:cstheme="majorBidi"/>
        </w:rPr>
        <w:t>mursyid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kepada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Muribnya</w:t>
      </w:r>
      <w:proofErr w:type="spellEnd"/>
      <w:r w:rsidRPr="0067251F">
        <w:rPr>
          <w:rFonts w:asciiTheme="majorBidi" w:hAnsiTheme="majorBidi" w:cstheme="majorBidi"/>
        </w:rPr>
        <w:t xml:space="preserve">, dan </w:t>
      </w:r>
      <w:proofErr w:type="spellStart"/>
      <w:r w:rsidRPr="0067251F">
        <w:rPr>
          <w:rFonts w:asciiTheme="majorBidi" w:hAnsiTheme="majorBidi" w:cstheme="majorBidi"/>
        </w:rPr>
        <w:t>pelaksanaannya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atau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pelakunya</w:t>
      </w:r>
      <w:proofErr w:type="spellEnd"/>
      <w:r w:rsidRPr="0067251F">
        <w:rPr>
          <w:rFonts w:asciiTheme="majorBidi" w:hAnsiTheme="majorBidi" w:cstheme="majorBidi"/>
        </w:rPr>
        <w:t xml:space="preserve"> di </w:t>
      </w:r>
      <w:proofErr w:type="spellStart"/>
      <w:r w:rsidRPr="0067251F">
        <w:rPr>
          <w:rFonts w:asciiTheme="majorBidi" w:hAnsiTheme="majorBidi" w:cstheme="majorBidi"/>
        </w:rPr>
        <w:t>sebut</w:t>
      </w:r>
      <w:proofErr w:type="spellEnd"/>
      <w:r w:rsidRPr="0067251F">
        <w:rPr>
          <w:rFonts w:asciiTheme="majorBidi" w:hAnsiTheme="majorBidi" w:cstheme="majorBidi"/>
        </w:rPr>
        <w:t xml:space="preserve"> “</w:t>
      </w:r>
      <w:proofErr w:type="spellStart"/>
      <w:r w:rsidRPr="0067251F">
        <w:rPr>
          <w:rFonts w:asciiTheme="majorBidi" w:hAnsiTheme="majorBidi" w:cstheme="majorBidi"/>
        </w:rPr>
        <w:t>mutambih</w:t>
      </w:r>
      <w:proofErr w:type="spellEnd"/>
      <w:r w:rsidRPr="0067251F">
        <w:rPr>
          <w:rFonts w:asciiTheme="majorBidi" w:hAnsiTheme="majorBidi" w:cstheme="majorBidi"/>
        </w:rPr>
        <w:t xml:space="preserve">” </w:t>
      </w:r>
    </w:p>
  </w:footnote>
  <w:footnote w:id="20">
    <w:p w14:paraId="019ECB0F" w14:textId="2E1B5C7F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Pada </w:t>
      </w:r>
      <w:proofErr w:type="spellStart"/>
      <w:r w:rsidRPr="0067251F">
        <w:rPr>
          <w:rFonts w:asciiTheme="majorBidi" w:hAnsiTheme="majorBidi" w:cstheme="majorBidi"/>
        </w:rPr>
        <w:t>tahun</w:t>
      </w:r>
      <w:proofErr w:type="spellEnd"/>
      <w:r w:rsidRPr="0067251F">
        <w:rPr>
          <w:rFonts w:asciiTheme="majorBidi" w:hAnsiTheme="majorBidi" w:cstheme="majorBidi"/>
        </w:rPr>
        <w:t xml:space="preserve"> 1962 </w:t>
      </w:r>
      <w:proofErr w:type="spellStart"/>
      <w:r w:rsidRPr="0067251F">
        <w:rPr>
          <w:rFonts w:asciiTheme="majorBidi" w:hAnsiTheme="majorBidi" w:cstheme="majorBidi"/>
        </w:rPr>
        <w:t>Abah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Anom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memperoleh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piagam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penghargaan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dari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Resimen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Sunan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Gunung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Djati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Batalyon</w:t>
      </w:r>
      <w:proofErr w:type="spellEnd"/>
      <w:r w:rsidRPr="0067251F">
        <w:rPr>
          <w:rFonts w:asciiTheme="majorBidi" w:hAnsiTheme="majorBidi" w:cstheme="majorBidi"/>
        </w:rPr>
        <w:t xml:space="preserve"> 329 </w:t>
      </w:r>
      <w:proofErr w:type="spellStart"/>
      <w:r w:rsidRPr="0067251F">
        <w:rPr>
          <w:rFonts w:asciiTheme="majorBidi" w:hAnsiTheme="majorBidi" w:cstheme="majorBidi"/>
        </w:rPr>
        <w:t>atas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jasa-jasanya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dalam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penangulan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keamanan</w:t>
      </w:r>
      <w:proofErr w:type="spellEnd"/>
      <w:r w:rsidRPr="0067251F">
        <w:rPr>
          <w:rFonts w:asciiTheme="majorBidi" w:hAnsiTheme="majorBidi" w:cstheme="majorBidi"/>
        </w:rPr>
        <w:t xml:space="preserve">. </w:t>
      </w:r>
      <w:proofErr w:type="spellStart"/>
      <w:r w:rsidRPr="0067251F">
        <w:rPr>
          <w:rFonts w:asciiTheme="majorBidi" w:hAnsiTheme="majorBidi" w:cstheme="majorBidi"/>
        </w:rPr>
        <w:t>Sebelumnya</w:t>
      </w:r>
      <w:proofErr w:type="spellEnd"/>
      <w:r w:rsidRPr="0067251F">
        <w:rPr>
          <w:rFonts w:asciiTheme="majorBidi" w:hAnsiTheme="majorBidi" w:cstheme="majorBidi"/>
        </w:rPr>
        <w:t xml:space="preserve"> pada </w:t>
      </w:r>
      <w:proofErr w:type="spellStart"/>
      <w:r w:rsidRPr="0067251F">
        <w:rPr>
          <w:rFonts w:asciiTheme="majorBidi" w:hAnsiTheme="majorBidi" w:cstheme="majorBidi"/>
        </w:rPr>
        <w:t>tahun</w:t>
      </w:r>
      <w:proofErr w:type="spellEnd"/>
      <w:r w:rsidRPr="0067251F">
        <w:rPr>
          <w:rFonts w:asciiTheme="majorBidi" w:hAnsiTheme="majorBidi" w:cstheme="majorBidi"/>
        </w:rPr>
        <w:t xml:space="preserve"> 1961 </w:t>
      </w:r>
      <w:proofErr w:type="spellStart"/>
      <w:r w:rsidRPr="0067251F">
        <w:rPr>
          <w:rFonts w:asciiTheme="majorBidi" w:hAnsiTheme="majorBidi" w:cstheme="majorBidi"/>
        </w:rPr>
        <w:t>Abah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Anom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mendapatkan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penghargaan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dari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Gabenur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Jawa</w:t>
      </w:r>
      <w:proofErr w:type="spellEnd"/>
      <w:r w:rsidRPr="0067251F">
        <w:rPr>
          <w:rFonts w:asciiTheme="majorBidi" w:hAnsiTheme="majorBidi" w:cstheme="majorBidi"/>
        </w:rPr>
        <w:t xml:space="preserve"> Barat </w:t>
      </w:r>
      <w:proofErr w:type="spellStart"/>
      <w:r w:rsidRPr="0067251F">
        <w:rPr>
          <w:rFonts w:asciiTheme="majorBidi" w:hAnsiTheme="majorBidi" w:cstheme="majorBidi"/>
        </w:rPr>
        <w:t>atas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kepoloporan</w:t>
      </w:r>
      <w:proofErr w:type="spellEnd"/>
      <w:r w:rsidRPr="0067251F">
        <w:rPr>
          <w:rFonts w:asciiTheme="majorBidi" w:hAnsiTheme="majorBidi" w:cstheme="majorBidi"/>
        </w:rPr>
        <w:t xml:space="preserve"> dan </w:t>
      </w:r>
      <w:proofErr w:type="spellStart"/>
      <w:r w:rsidRPr="0067251F">
        <w:rPr>
          <w:rFonts w:asciiTheme="majorBidi" w:hAnsiTheme="majorBidi" w:cstheme="majorBidi"/>
        </w:rPr>
        <w:t>keberhasilannya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mengajak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masyarakat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meningkatkan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swasembada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pangan</w:t>
      </w:r>
      <w:proofErr w:type="spellEnd"/>
    </w:p>
  </w:footnote>
  <w:footnote w:id="21">
    <w:p w14:paraId="4CFB2F24" w14:textId="2AD1FF1D" w:rsidR="005C74B7" w:rsidRDefault="005C74B7" w:rsidP="00476E09">
      <w:pPr>
        <w:pStyle w:val="FootnoteText"/>
        <w:ind w:left="360" w:firstLine="810"/>
        <w:jc w:val="both"/>
      </w:pPr>
      <w:r w:rsidRPr="00517AD9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Naskah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maklumat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Abah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Anom</w:t>
      </w:r>
      <w:proofErr w:type="spellEnd"/>
      <w:r w:rsidRPr="00517AD9">
        <w:rPr>
          <w:rFonts w:asciiTheme="majorBidi" w:hAnsiTheme="majorBidi" w:cstheme="majorBidi"/>
        </w:rPr>
        <w:t xml:space="preserve">, Yayasan </w:t>
      </w:r>
      <w:proofErr w:type="spellStart"/>
      <w:r w:rsidRPr="00517AD9">
        <w:rPr>
          <w:rFonts w:asciiTheme="majorBidi" w:hAnsiTheme="majorBidi" w:cstheme="majorBidi"/>
        </w:rPr>
        <w:t>Serba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Bakti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Pondok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Pesantren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Suryalaya</w:t>
      </w:r>
      <w:proofErr w:type="spellEnd"/>
      <w:r w:rsidRPr="00517AD9">
        <w:rPr>
          <w:rFonts w:asciiTheme="majorBidi" w:hAnsiTheme="majorBidi" w:cstheme="majorBidi"/>
        </w:rPr>
        <w:t xml:space="preserve">. </w:t>
      </w:r>
      <w:proofErr w:type="spellStart"/>
      <w:r w:rsidRPr="00517AD9">
        <w:rPr>
          <w:rFonts w:asciiTheme="majorBidi" w:hAnsiTheme="majorBidi" w:cstheme="majorBidi"/>
        </w:rPr>
        <w:t>Bidang</w:t>
      </w:r>
      <w:proofErr w:type="spellEnd"/>
      <w:r w:rsidRPr="00517AD9">
        <w:rPr>
          <w:rFonts w:asciiTheme="majorBidi" w:hAnsiTheme="majorBidi" w:cstheme="majorBidi"/>
        </w:rPr>
        <w:t xml:space="preserve"> Baitul </w:t>
      </w:r>
      <w:proofErr w:type="spellStart"/>
      <w:r w:rsidRPr="00517AD9">
        <w:rPr>
          <w:rFonts w:asciiTheme="majorBidi" w:hAnsiTheme="majorBidi" w:cstheme="majorBidi"/>
        </w:rPr>
        <w:t>Maal</w:t>
      </w:r>
      <w:proofErr w:type="spellEnd"/>
      <w:r w:rsidRPr="00517AD9">
        <w:rPr>
          <w:rFonts w:asciiTheme="majorBidi" w:hAnsiTheme="majorBidi" w:cstheme="majorBidi"/>
        </w:rPr>
        <w:t>. 2010</w:t>
      </w:r>
    </w:p>
  </w:footnote>
  <w:footnote w:id="22">
    <w:p w14:paraId="712C52B7" w14:textId="55114C4F" w:rsidR="005C74B7" w:rsidRDefault="005C74B7" w:rsidP="00476E09">
      <w:pPr>
        <w:pStyle w:val="FootnoteText"/>
        <w:ind w:left="360" w:firstLine="810"/>
        <w:jc w:val="both"/>
      </w:pPr>
      <w:r w:rsidRPr="00517AD9">
        <w:rPr>
          <w:rStyle w:val="FootnoteReference"/>
          <w:rFonts w:asciiTheme="majorBidi" w:hAnsiTheme="majorBidi" w:cstheme="majorBidi"/>
        </w:rPr>
        <w:footnoteRef/>
      </w:r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Sk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bidang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bidang</w:t>
      </w:r>
      <w:proofErr w:type="spellEnd"/>
      <w:r w:rsidRPr="00517AD9">
        <w:rPr>
          <w:rFonts w:asciiTheme="majorBidi" w:hAnsiTheme="majorBidi" w:cstheme="majorBidi"/>
        </w:rPr>
        <w:t xml:space="preserve">, Yayasan </w:t>
      </w:r>
      <w:proofErr w:type="spellStart"/>
      <w:r w:rsidRPr="00517AD9">
        <w:rPr>
          <w:rFonts w:asciiTheme="majorBidi" w:hAnsiTheme="majorBidi" w:cstheme="majorBidi"/>
        </w:rPr>
        <w:t>Serba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Bakti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Pondok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Pesantren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Suryalaya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dari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tahun</w:t>
      </w:r>
      <w:proofErr w:type="spellEnd"/>
      <w:r w:rsidRPr="00517AD9">
        <w:rPr>
          <w:rFonts w:asciiTheme="majorBidi" w:hAnsiTheme="majorBidi" w:cstheme="majorBidi"/>
        </w:rPr>
        <w:t xml:space="preserve"> 2010 – 2015 di </w:t>
      </w:r>
      <w:proofErr w:type="spellStart"/>
      <w:r w:rsidRPr="00517AD9">
        <w:rPr>
          <w:rFonts w:asciiTheme="majorBidi" w:hAnsiTheme="majorBidi" w:cstheme="majorBidi"/>
        </w:rPr>
        <w:t>perpanjang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sehingga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tahun</w:t>
      </w:r>
      <w:proofErr w:type="spellEnd"/>
      <w:r w:rsidRPr="00517AD9">
        <w:rPr>
          <w:rFonts w:asciiTheme="majorBidi" w:hAnsiTheme="majorBidi" w:cstheme="majorBidi"/>
        </w:rPr>
        <w:t xml:space="preserve"> 2017</w:t>
      </w:r>
    </w:p>
  </w:footnote>
  <w:footnote w:id="23">
    <w:p w14:paraId="21252116" w14:textId="56C96895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Lihat</w:t>
      </w:r>
      <w:proofErr w:type="spellEnd"/>
      <w:r w:rsidRPr="0067251F">
        <w:rPr>
          <w:rFonts w:asciiTheme="majorBidi" w:hAnsiTheme="majorBidi" w:cstheme="majorBidi"/>
        </w:rPr>
        <w:t xml:space="preserve">:  </w:t>
      </w:r>
      <w:proofErr w:type="spellStart"/>
      <w:r w:rsidRPr="0067251F">
        <w:rPr>
          <w:rFonts w:asciiTheme="majorBidi" w:hAnsiTheme="majorBidi" w:cstheme="majorBidi"/>
          <w:i/>
          <w:iCs/>
        </w:rPr>
        <w:t>Thoriqot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Qodiriyah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Naqsabandiyyah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– Sejarah, </w:t>
      </w:r>
      <w:proofErr w:type="spellStart"/>
      <w:r w:rsidRPr="0067251F">
        <w:rPr>
          <w:rFonts w:asciiTheme="majorBidi" w:hAnsiTheme="majorBidi" w:cstheme="majorBidi"/>
          <w:i/>
          <w:iCs/>
        </w:rPr>
        <w:t>asal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usul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dan </w:t>
      </w:r>
      <w:proofErr w:type="spellStart"/>
      <w:r w:rsidRPr="0067251F">
        <w:rPr>
          <w:rFonts w:asciiTheme="majorBidi" w:hAnsiTheme="majorBidi" w:cstheme="majorBidi"/>
          <w:i/>
          <w:iCs/>
        </w:rPr>
        <w:t>perkembangan</w:t>
      </w:r>
      <w:proofErr w:type="spellEnd"/>
      <w:r w:rsidRPr="0067251F">
        <w:rPr>
          <w:rFonts w:asciiTheme="majorBidi" w:hAnsiTheme="majorBidi" w:cstheme="majorBidi"/>
        </w:rPr>
        <w:t>, op. cit. 131</w:t>
      </w:r>
    </w:p>
  </w:footnote>
  <w:footnote w:id="24">
    <w:p w14:paraId="0AED9FD5" w14:textId="0B9F0D0A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 w:rsidRPr="0067251F">
        <w:rPr>
          <w:rFonts w:asciiTheme="majorBidi" w:hAnsiTheme="majorBidi" w:cstheme="majorBidi"/>
        </w:rPr>
        <w:t>, 132</w:t>
      </w:r>
    </w:p>
  </w:footnote>
  <w:footnote w:id="25">
    <w:p w14:paraId="13EEE163" w14:textId="7FC22771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r w:rsidRPr="00476E09">
        <w:rPr>
          <w:rFonts w:asciiTheme="majorBidi" w:hAnsiTheme="majorBidi" w:cstheme="majorBidi"/>
          <w:i/>
          <w:iCs/>
        </w:rPr>
        <w:t>Ibid</w:t>
      </w:r>
      <w:r w:rsidRPr="0067251F">
        <w:rPr>
          <w:rFonts w:asciiTheme="majorBidi" w:hAnsiTheme="majorBidi" w:cstheme="majorBidi"/>
        </w:rPr>
        <w:t>, 81</w:t>
      </w:r>
    </w:p>
  </w:footnote>
  <w:footnote w:id="26">
    <w:p w14:paraId="77377636" w14:textId="06547456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Syukron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Ma’mun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r w:rsidRPr="0067251F">
        <w:rPr>
          <w:rFonts w:asciiTheme="majorBidi" w:hAnsiTheme="majorBidi" w:cstheme="majorBidi"/>
          <w:i/>
          <w:iCs/>
        </w:rPr>
        <w:t xml:space="preserve">Tarekat </w:t>
      </w:r>
      <w:proofErr w:type="spellStart"/>
      <w:r w:rsidRPr="0067251F">
        <w:rPr>
          <w:rFonts w:asciiTheme="majorBidi" w:hAnsiTheme="majorBidi" w:cstheme="majorBidi"/>
          <w:i/>
          <w:iCs/>
        </w:rPr>
        <w:t>Qodiriyah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Naqsyabandiyyah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Diamalkan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67251F">
        <w:rPr>
          <w:rFonts w:asciiTheme="majorBidi" w:hAnsiTheme="majorBidi" w:cstheme="majorBidi"/>
          <w:i/>
          <w:iCs/>
        </w:rPr>
        <w:t>diamankan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, dan </w:t>
      </w:r>
      <w:proofErr w:type="spellStart"/>
      <w:proofErr w:type="gramStart"/>
      <w:r w:rsidRPr="0067251F">
        <w:rPr>
          <w:rFonts w:asciiTheme="majorBidi" w:hAnsiTheme="majorBidi" w:cstheme="majorBidi"/>
          <w:i/>
          <w:iCs/>
        </w:rPr>
        <w:t>dilestarikan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r w:rsidRPr="0067251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proofErr w:type="gramEnd"/>
      <w:r w:rsidRPr="00D87BC8">
        <w:rPr>
          <w:rFonts w:asciiTheme="majorBidi" w:hAnsiTheme="majorBidi" w:cstheme="majorBidi"/>
        </w:rPr>
        <w:t>Bandung</w:t>
      </w:r>
      <w:r>
        <w:rPr>
          <w:rFonts w:asciiTheme="majorBidi" w:hAnsiTheme="majorBidi" w:cstheme="majorBidi"/>
        </w:rPr>
        <w:t xml:space="preserve"> :</w:t>
      </w:r>
      <w:r w:rsidRPr="00D87BC8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Skripsi</w:t>
      </w:r>
      <w:proofErr w:type="spellEnd"/>
      <w:r w:rsidRPr="0067251F">
        <w:rPr>
          <w:rFonts w:asciiTheme="majorBidi" w:hAnsiTheme="majorBidi" w:cstheme="majorBidi"/>
        </w:rPr>
        <w:t xml:space="preserve"> UIN</w:t>
      </w:r>
      <w:r>
        <w:rPr>
          <w:rFonts w:asciiTheme="majorBidi" w:hAnsiTheme="majorBidi" w:cstheme="majorBidi"/>
        </w:rPr>
        <w:t>,</w:t>
      </w:r>
      <w:r w:rsidRPr="0067251F">
        <w:rPr>
          <w:rFonts w:asciiTheme="majorBidi" w:hAnsiTheme="majorBidi" w:cstheme="majorBidi"/>
        </w:rPr>
        <w:t xml:space="preserve"> 2014</w:t>
      </w:r>
      <w:r>
        <w:rPr>
          <w:rFonts w:asciiTheme="majorBidi" w:hAnsiTheme="majorBidi" w:cstheme="majorBidi"/>
        </w:rPr>
        <w:t>)</w:t>
      </w:r>
    </w:p>
  </w:footnote>
  <w:footnote w:id="27">
    <w:p w14:paraId="65D08464" w14:textId="3E1A352B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Jajang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Gunawan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proofErr w:type="spellStart"/>
      <w:r w:rsidRPr="0067251F">
        <w:rPr>
          <w:rFonts w:asciiTheme="majorBidi" w:hAnsiTheme="majorBidi" w:cstheme="majorBidi"/>
          <w:i/>
          <w:iCs/>
        </w:rPr>
        <w:t>Peranan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Majalah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Sinthoris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Pondok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Pesantren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Suryalaya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Dalam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Upaya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Meningkatkan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Pengamalan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Tarekat </w:t>
      </w:r>
      <w:proofErr w:type="spellStart"/>
      <w:r w:rsidRPr="0067251F">
        <w:rPr>
          <w:rFonts w:asciiTheme="majorBidi" w:hAnsiTheme="majorBidi" w:cstheme="majorBidi"/>
          <w:i/>
          <w:iCs/>
        </w:rPr>
        <w:t>Qodiriyyah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Naqsyabandiyyah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Pondok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Pesantren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Suryalaya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(</w:t>
      </w:r>
      <w:proofErr w:type="spellStart"/>
      <w:proofErr w:type="gramStart"/>
      <w:r w:rsidRPr="00D87BC8">
        <w:rPr>
          <w:rFonts w:asciiTheme="majorBidi" w:hAnsiTheme="majorBidi" w:cstheme="majorBidi"/>
        </w:rPr>
        <w:t>Tasikmalaya</w:t>
      </w:r>
      <w:proofErr w:type="spellEnd"/>
      <w:r w:rsidRPr="00D87BC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: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Skripsi</w:t>
      </w:r>
      <w:proofErr w:type="spellEnd"/>
      <w:r w:rsidRPr="0067251F">
        <w:rPr>
          <w:rFonts w:asciiTheme="majorBidi" w:hAnsiTheme="majorBidi" w:cstheme="majorBidi"/>
        </w:rPr>
        <w:t xml:space="preserve"> IAILM, 2004</w:t>
      </w:r>
      <w:r>
        <w:rPr>
          <w:rFonts w:asciiTheme="majorBidi" w:hAnsiTheme="majorBidi" w:cstheme="majorBidi"/>
        </w:rPr>
        <w:t>)</w:t>
      </w:r>
    </w:p>
  </w:footnote>
  <w:footnote w:id="28">
    <w:p w14:paraId="431491D7" w14:textId="0257716C" w:rsidR="005C74B7" w:rsidRPr="0067251F" w:rsidRDefault="005C74B7" w:rsidP="00476E09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Sabaruddin</w:t>
      </w:r>
      <w:proofErr w:type="spellEnd"/>
      <w:r w:rsidRPr="0067251F">
        <w:rPr>
          <w:rFonts w:asciiTheme="majorBidi" w:hAnsiTheme="majorBidi" w:cstheme="majorBidi"/>
        </w:rPr>
        <w:t xml:space="preserve"> Ibrahim, </w:t>
      </w:r>
      <w:r w:rsidRPr="0067251F">
        <w:rPr>
          <w:rFonts w:asciiTheme="majorBidi" w:hAnsiTheme="majorBidi" w:cstheme="majorBidi"/>
          <w:i/>
          <w:iCs/>
        </w:rPr>
        <w:t xml:space="preserve">Peran Upgrading </w:t>
      </w:r>
      <w:proofErr w:type="spellStart"/>
      <w:r w:rsidRPr="0067251F">
        <w:rPr>
          <w:rFonts w:asciiTheme="majorBidi" w:hAnsiTheme="majorBidi" w:cstheme="majorBidi"/>
          <w:i/>
          <w:iCs/>
        </w:rPr>
        <w:t>Sebagai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Metode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Untuk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Mengamankan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dan </w:t>
      </w:r>
      <w:proofErr w:type="spellStart"/>
      <w:r w:rsidRPr="0067251F">
        <w:rPr>
          <w:rFonts w:asciiTheme="majorBidi" w:hAnsiTheme="majorBidi" w:cstheme="majorBidi"/>
          <w:i/>
          <w:iCs/>
        </w:rPr>
        <w:t>Melestarikan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Amaliyyah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Tarekat </w:t>
      </w:r>
      <w:proofErr w:type="spellStart"/>
      <w:r w:rsidRPr="0067251F">
        <w:rPr>
          <w:rFonts w:asciiTheme="majorBidi" w:hAnsiTheme="majorBidi" w:cstheme="majorBidi"/>
          <w:i/>
          <w:iCs/>
        </w:rPr>
        <w:t>Qodiriyah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Naqsyabandiyyah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Pondok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Pesantren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Pr="0067251F">
        <w:rPr>
          <w:rFonts w:asciiTheme="majorBidi" w:hAnsiTheme="majorBidi" w:cstheme="majorBidi"/>
          <w:i/>
          <w:iCs/>
        </w:rPr>
        <w:t>Suryalaya,</w:t>
      </w:r>
      <w:r w:rsidRPr="0067251F">
        <w:rPr>
          <w:rFonts w:asciiTheme="majorBidi" w:hAnsiTheme="majorBidi" w:cstheme="majorBidi"/>
        </w:rPr>
        <w:t>Skripsi</w:t>
      </w:r>
      <w:proofErr w:type="spellEnd"/>
      <w:proofErr w:type="gramEnd"/>
      <w:r w:rsidRPr="0067251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proofErr w:type="spellStart"/>
      <w:r w:rsidRPr="00D87BC8">
        <w:rPr>
          <w:rFonts w:asciiTheme="majorBidi" w:hAnsiTheme="majorBidi" w:cstheme="majorBidi"/>
        </w:rPr>
        <w:t>Tasikmalaya</w:t>
      </w:r>
      <w:proofErr w:type="spellEnd"/>
      <w:r w:rsidRPr="00D87BC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: </w:t>
      </w:r>
      <w:r w:rsidRPr="0067251F">
        <w:rPr>
          <w:rFonts w:asciiTheme="majorBidi" w:hAnsiTheme="majorBidi" w:cstheme="majorBidi"/>
        </w:rPr>
        <w:t>IAILM</w:t>
      </w:r>
      <w:r>
        <w:rPr>
          <w:rFonts w:asciiTheme="majorBidi" w:hAnsiTheme="majorBidi" w:cstheme="majorBidi"/>
        </w:rPr>
        <w:t xml:space="preserve">, </w:t>
      </w:r>
      <w:r w:rsidRPr="0067251F">
        <w:rPr>
          <w:rFonts w:asciiTheme="majorBidi" w:hAnsiTheme="majorBidi" w:cstheme="majorBidi"/>
        </w:rPr>
        <w:t>2016</w:t>
      </w:r>
      <w:r>
        <w:rPr>
          <w:rFonts w:asciiTheme="majorBidi" w:hAnsiTheme="majorBidi" w:cstheme="majorBidi"/>
        </w:rPr>
        <w:t>)</w:t>
      </w:r>
    </w:p>
  </w:footnote>
  <w:footnote w:id="29">
    <w:p w14:paraId="0C93181C" w14:textId="45FF7B8C" w:rsidR="005C74B7" w:rsidRPr="00C179D7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 w:rsidRPr="00C179D7">
        <w:rPr>
          <w:rFonts w:asciiTheme="majorBidi" w:hAnsiTheme="majorBidi" w:cstheme="majorBidi"/>
        </w:rPr>
        <w:t xml:space="preserve">Anne </w:t>
      </w:r>
      <w:proofErr w:type="spellStart"/>
      <w:r w:rsidRPr="00C179D7">
        <w:rPr>
          <w:rFonts w:asciiTheme="majorBidi" w:hAnsiTheme="majorBidi" w:cstheme="majorBidi"/>
        </w:rPr>
        <w:t>Ahira</w:t>
      </w:r>
      <w:proofErr w:type="spellEnd"/>
      <w:r w:rsidRPr="00C179D7">
        <w:rPr>
          <w:rFonts w:asciiTheme="majorBidi" w:hAnsiTheme="majorBidi" w:cstheme="majorBidi"/>
        </w:rPr>
        <w:t xml:space="preserve">, </w:t>
      </w:r>
      <w:proofErr w:type="spellStart"/>
      <w:r w:rsidRPr="00C179D7">
        <w:rPr>
          <w:rFonts w:asciiTheme="majorBidi" w:hAnsiTheme="majorBidi" w:cstheme="majorBidi"/>
          <w:i/>
          <w:iCs/>
        </w:rPr>
        <w:t>Terminologi</w:t>
      </w:r>
      <w:proofErr w:type="spellEnd"/>
      <w:r w:rsidRPr="00C179D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79D7">
        <w:rPr>
          <w:rFonts w:asciiTheme="majorBidi" w:hAnsiTheme="majorBidi" w:cstheme="majorBidi"/>
          <w:i/>
          <w:iCs/>
        </w:rPr>
        <w:t>Kosa</w:t>
      </w:r>
      <w:proofErr w:type="spellEnd"/>
      <w:r w:rsidRPr="00C179D7">
        <w:rPr>
          <w:rFonts w:asciiTheme="majorBidi" w:hAnsiTheme="majorBidi" w:cstheme="majorBidi"/>
          <w:i/>
          <w:iCs/>
        </w:rPr>
        <w:t xml:space="preserve"> Kata</w:t>
      </w:r>
      <w:r w:rsidRPr="00C179D7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(</w:t>
      </w:r>
      <w:r w:rsidRPr="00C179D7">
        <w:rPr>
          <w:rFonts w:asciiTheme="majorBidi" w:hAnsiTheme="majorBidi" w:cstheme="majorBidi"/>
        </w:rPr>
        <w:t xml:space="preserve">Jakarta: </w:t>
      </w:r>
      <w:proofErr w:type="spellStart"/>
      <w:r w:rsidRPr="00C179D7">
        <w:rPr>
          <w:rFonts w:asciiTheme="majorBidi" w:hAnsiTheme="majorBidi" w:cstheme="majorBidi"/>
        </w:rPr>
        <w:t>Aksara</w:t>
      </w:r>
      <w:proofErr w:type="spellEnd"/>
      <w:r w:rsidRPr="00C179D7">
        <w:rPr>
          <w:rFonts w:asciiTheme="majorBidi" w:hAnsiTheme="majorBidi" w:cstheme="majorBidi"/>
        </w:rPr>
        <w:t>, 2012</w:t>
      </w:r>
      <w:r>
        <w:rPr>
          <w:rFonts w:asciiTheme="majorBidi" w:hAnsiTheme="majorBidi" w:cstheme="majorBidi"/>
        </w:rPr>
        <w:t>)</w:t>
      </w:r>
      <w:r w:rsidRPr="00C179D7">
        <w:rPr>
          <w:rFonts w:asciiTheme="majorBidi" w:hAnsiTheme="majorBidi" w:cstheme="majorBidi"/>
        </w:rPr>
        <w:t>, 77</w:t>
      </w:r>
      <w:r w:rsidRPr="00C179D7">
        <w:t>.</w:t>
      </w:r>
    </w:p>
  </w:footnote>
  <w:footnote w:id="30">
    <w:p w14:paraId="3190F48E" w14:textId="6028E31D" w:rsidR="005C74B7" w:rsidRPr="00C179D7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179D7">
        <w:rPr>
          <w:rFonts w:asciiTheme="majorBidi" w:hAnsiTheme="majorBidi" w:cstheme="majorBidi"/>
        </w:rPr>
        <w:t>Departemen</w:t>
      </w:r>
      <w:proofErr w:type="spellEnd"/>
      <w:r w:rsidRPr="00C179D7">
        <w:rPr>
          <w:rFonts w:asciiTheme="majorBidi" w:hAnsiTheme="majorBidi" w:cstheme="majorBidi"/>
        </w:rPr>
        <w:t xml:space="preserve"> Pendidikan Nasional, </w:t>
      </w:r>
      <w:proofErr w:type="spellStart"/>
      <w:r w:rsidRPr="00C179D7">
        <w:rPr>
          <w:rFonts w:asciiTheme="majorBidi" w:hAnsiTheme="majorBidi" w:cstheme="majorBidi"/>
          <w:i/>
          <w:iCs/>
        </w:rPr>
        <w:t>Kamus</w:t>
      </w:r>
      <w:proofErr w:type="spellEnd"/>
      <w:r w:rsidRPr="00C179D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79D7">
        <w:rPr>
          <w:rFonts w:asciiTheme="majorBidi" w:hAnsiTheme="majorBidi" w:cstheme="majorBidi"/>
          <w:i/>
          <w:iCs/>
        </w:rPr>
        <w:t>Besar</w:t>
      </w:r>
      <w:proofErr w:type="spellEnd"/>
      <w:r w:rsidRPr="00C179D7">
        <w:rPr>
          <w:rFonts w:asciiTheme="majorBidi" w:hAnsiTheme="majorBidi" w:cstheme="majorBidi"/>
          <w:i/>
          <w:iCs/>
        </w:rPr>
        <w:t xml:space="preserve"> Bahasa Indonesia</w:t>
      </w:r>
      <w:r w:rsidRPr="00C179D7">
        <w:rPr>
          <w:rFonts w:asciiTheme="majorBidi" w:hAnsiTheme="majorBidi" w:cstheme="majorBidi"/>
        </w:rPr>
        <w:t xml:space="preserve">, (Jakarta: </w:t>
      </w:r>
      <w:proofErr w:type="spellStart"/>
      <w:r w:rsidRPr="00C179D7">
        <w:rPr>
          <w:rFonts w:asciiTheme="majorBidi" w:hAnsiTheme="majorBidi" w:cstheme="majorBidi"/>
        </w:rPr>
        <w:t>Balai</w:t>
      </w:r>
      <w:proofErr w:type="spellEnd"/>
      <w:r w:rsidRPr="00C179D7">
        <w:rPr>
          <w:rFonts w:asciiTheme="majorBidi" w:hAnsiTheme="majorBidi" w:cstheme="majorBidi"/>
        </w:rPr>
        <w:t xml:space="preserve"> Pustaka,</w:t>
      </w:r>
      <w:r>
        <w:rPr>
          <w:rFonts w:asciiTheme="majorBidi" w:hAnsiTheme="majorBidi" w:cstheme="majorBidi"/>
        </w:rPr>
        <w:t xml:space="preserve"> </w:t>
      </w:r>
      <w:r w:rsidRPr="00C179D7">
        <w:rPr>
          <w:rFonts w:asciiTheme="majorBidi" w:hAnsiTheme="majorBidi" w:cstheme="majorBidi"/>
        </w:rPr>
        <w:t>2003), 854</w:t>
      </w:r>
    </w:p>
  </w:footnote>
  <w:footnote w:id="31">
    <w:p w14:paraId="0F3802AA" w14:textId="7E9B16E1" w:rsidR="005C74B7" w:rsidRPr="009A1E06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 w:rsidRPr="00881AF0">
        <w:rPr>
          <w:rFonts w:asciiTheme="majorBidi" w:hAnsiTheme="majorBidi" w:cstheme="majorBidi"/>
          <w:i/>
          <w:iCs/>
        </w:rPr>
        <w:t>Ibid</w:t>
      </w:r>
      <w:r>
        <w:rPr>
          <w:rFonts w:asciiTheme="majorBidi" w:hAnsiTheme="majorBidi" w:cstheme="majorBidi"/>
          <w:i/>
          <w:iCs/>
        </w:rPr>
        <w:t>.</w:t>
      </w:r>
      <w:r>
        <w:rPr>
          <w:rFonts w:asciiTheme="majorBidi" w:hAnsiTheme="majorBidi" w:cstheme="majorBidi"/>
        </w:rPr>
        <w:t xml:space="preserve"> </w:t>
      </w:r>
    </w:p>
  </w:footnote>
  <w:footnote w:id="32">
    <w:p w14:paraId="4F587B1D" w14:textId="5FEA0720" w:rsidR="005C74B7" w:rsidRPr="009A1E06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A1E06">
        <w:rPr>
          <w:rFonts w:asciiTheme="majorBidi" w:hAnsiTheme="majorBidi" w:cstheme="majorBidi"/>
        </w:rPr>
        <w:t>Soerjono</w:t>
      </w:r>
      <w:proofErr w:type="spellEnd"/>
      <w:r w:rsidRPr="009A1E06">
        <w:rPr>
          <w:rFonts w:asciiTheme="majorBidi" w:hAnsiTheme="majorBidi" w:cstheme="majorBidi"/>
        </w:rPr>
        <w:t xml:space="preserve"> </w:t>
      </w:r>
      <w:proofErr w:type="spellStart"/>
      <w:r w:rsidRPr="009A1E06">
        <w:rPr>
          <w:rFonts w:asciiTheme="majorBidi" w:hAnsiTheme="majorBidi" w:cstheme="majorBidi"/>
        </w:rPr>
        <w:t>Soekanto</w:t>
      </w:r>
      <w:proofErr w:type="spellEnd"/>
      <w:r w:rsidRPr="009A1E06">
        <w:rPr>
          <w:rFonts w:asciiTheme="majorBidi" w:hAnsiTheme="majorBidi" w:cstheme="majorBidi"/>
        </w:rPr>
        <w:t xml:space="preserve">, </w:t>
      </w:r>
      <w:proofErr w:type="spellStart"/>
      <w:r w:rsidRPr="009A1E06">
        <w:rPr>
          <w:rFonts w:asciiTheme="majorBidi" w:hAnsiTheme="majorBidi" w:cstheme="majorBidi"/>
          <w:i/>
          <w:iCs/>
        </w:rPr>
        <w:t>Sosiologi</w:t>
      </w:r>
      <w:proofErr w:type="spellEnd"/>
      <w:r w:rsidRPr="009A1E0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</w:rPr>
        <w:t>Suatu</w:t>
      </w:r>
      <w:proofErr w:type="spellEnd"/>
      <w:r w:rsidRPr="009A1E0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A1E06">
        <w:rPr>
          <w:rFonts w:asciiTheme="majorBidi" w:hAnsiTheme="majorBidi" w:cstheme="majorBidi"/>
          <w:i/>
          <w:iCs/>
        </w:rPr>
        <w:t>Pengantar</w:t>
      </w:r>
      <w:proofErr w:type="spellEnd"/>
      <w:r w:rsidRPr="009A1E06">
        <w:rPr>
          <w:rFonts w:asciiTheme="majorBidi" w:hAnsiTheme="majorBidi" w:cstheme="majorBidi"/>
        </w:rPr>
        <w:t xml:space="preserve">, (Jakarta: Raja </w:t>
      </w:r>
      <w:proofErr w:type="spellStart"/>
      <w:r w:rsidRPr="009A1E06">
        <w:rPr>
          <w:rFonts w:asciiTheme="majorBidi" w:hAnsiTheme="majorBidi" w:cstheme="majorBidi"/>
        </w:rPr>
        <w:t>Grafindo</w:t>
      </w:r>
      <w:proofErr w:type="spellEnd"/>
      <w:r w:rsidRPr="009A1E06">
        <w:rPr>
          <w:rFonts w:asciiTheme="majorBidi" w:hAnsiTheme="majorBidi" w:cstheme="majorBidi"/>
        </w:rPr>
        <w:t xml:space="preserve"> </w:t>
      </w:r>
      <w:proofErr w:type="spellStart"/>
      <w:r w:rsidRPr="009A1E06">
        <w:rPr>
          <w:rFonts w:asciiTheme="majorBidi" w:hAnsiTheme="majorBidi" w:cstheme="majorBidi"/>
        </w:rPr>
        <w:t>Persada</w:t>
      </w:r>
      <w:proofErr w:type="spellEnd"/>
      <w:r w:rsidRPr="009A1E06">
        <w:rPr>
          <w:rFonts w:asciiTheme="majorBidi" w:hAnsiTheme="majorBidi" w:cstheme="majorBidi"/>
        </w:rPr>
        <w:t>, 2006), 269</w:t>
      </w:r>
      <w:r>
        <w:t>.</w:t>
      </w:r>
    </w:p>
  </w:footnote>
  <w:footnote w:id="33">
    <w:p w14:paraId="1C59687F" w14:textId="113B0B99" w:rsidR="005C74B7" w:rsidRDefault="005C74B7" w:rsidP="0063510E">
      <w:pPr>
        <w:pStyle w:val="FootnoteText"/>
        <w:ind w:left="360" w:firstLine="810"/>
        <w:jc w:val="both"/>
      </w:pPr>
      <w:r>
        <w:rPr>
          <w:rStyle w:val="FootnoteReference"/>
        </w:rPr>
        <w:footnoteRef/>
      </w:r>
      <w:r>
        <w:t xml:space="preserve"> M. Quraish Shihab, </w:t>
      </w:r>
      <w:r w:rsidRPr="003016E6">
        <w:rPr>
          <w:rFonts w:asciiTheme="majorBidi" w:hAnsiTheme="majorBidi" w:cstheme="majorBidi"/>
          <w:i/>
          <w:iCs/>
        </w:rPr>
        <w:t>Tafsir Al- Misbah</w:t>
      </w:r>
      <w:r>
        <w:rPr>
          <w:rFonts w:asciiTheme="majorBidi" w:hAnsiTheme="majorBidi" w:cstheme="majorBidi"/>
        </w:rPr>
        <w:t>. (</w:t>
      </w:r>
      <w:proofErr w:type="gramStart"/>
      <w:r>
        <w:rPr>
          <w:rFonts w:asciiTheme="majorBidi" w:hAnsiTheme="majorBidi" w:cstheme="majorBidi"/>
        </w:rPr>
        <w:t>Jakarta :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Lentera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hati</w:t>
      </w:r>
      <w:proofErr w:type="spellEnd"/>
      <w:r>
        <w:rPr>
          <w:rFonts w:asciiTheme="majorBidi" w:hAnsiTheme="majorBidi" w:cstheme="majorBidi"/>
        </w:rPr>
        <w:t>, 2002), 416</w:t>
      </w:r>
    </w:p>
  </w:footnote>
  <w:footnote w:id="34">
    <w:p w14:paraId="095B2668" w14:textId="4AE39F00" w:rsidR="005C74B7" w:rsidRPr="00AF360C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AF360C">
        <w:rPr>
          <w:rStyle w:val="FootnoteReference"/>
          <w:rFonts w:asciiTheme="majorBidi" w:hAnsiTheme="majorBidi" w:cstheme="majorBidi"/>
        </w:rPr>
        <w:footnoteRef/>
      </w:r>
      <w:r w:rsidRPr="00AF360C">
        <w:rPr>
          <w:rFonts w:asciiTheme="majorBidi" w:hAnsiTheme="majorBidi" w:cstheme="majorBidi"/>
        </w:rPr>
        <w:t xml:space="preserve"> </w:t>
      </w:r>
      <w:bookmarkStart w:id="6" w:name="_Hlk15390599"/>
      <w:proofErr w:type="spellStart"/>
      <w:r w:rsidRPr="00AF360C">
        <w:rPr>
          <w:rFonts w:asciiTheme="majorBidi" w:hAnsiTheme="majorBidi" w:cstheme="majorBidi"/>
        </w:rPr>
        <w:t>Asy-Syafi'</w:t>
      </w:r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AF360C">
        <w:rPr>
          <w:rFonts w:asciiTheme="majorBidi" w:hAnsiTheme="majorBidi" w:cstheme="majorBidi"/>
          <w:i/>
          <w:iCs/>
        </w:rPr>
        <w:t>Ar-Risalah</w:t>
      </w:r>
      <w:proofErr w:type="spellEnd"/>
      <w:r w:rsidRPr="00AF360C">
        <w:rPr>
          <w:rFonts w:asciiTheme="majorBidi" w:hAnsiTheme="majorBidi" w:cstheme="majorBidi"/>
          <w:i/>
          <w:iCs/>
        </w:rPr>
        <w:t xml:space="preserve"> at-</w:t>
      </w:r>
      <w:proofErr w:type="spellStart"/>
      <w:r w:rsidRPr="00AF360C">
        <w:rPr>
          <w:rFonts w:asciiTheme="majorBidi" w:hAnsiTheme="majorBidi" w:cstheme="majorBidi"/>
          <w:i/>
          <w:iCs/>
        </w:rPr>
        <w:t>Tabukiyyah</w:t>
      </w:r>
      <w:bookmarkEnd w:id="6"/>
      <w:proofErr w:type="spellEnd"/>
      <w:r>
        <w:rPr>
          <w:rFonts w:asciiTheme="majorBidi" w:hAnsiTheme="majorBidi" w:cstheme="majorBidi"/>
        </w:rPr>
        <w:t>, (</w:t>
      </w:r>
      <w:proofErr w:type="gramStart"/>
      <w:r>
        <w:rPr>
          <w:rFonts w:asciiTheme="majorBidi" w:hAnsiTheme="majorBidi" w:cstheme="majorBidi"/>
        </w:rPr>
        <w:t>Kairo :</w:t>
      </w:r>
      <w:proofErr w:type="gramEnd"/>
      <w:r>
        <w:rPr>
          <w:rFonts w:asciiTheme="majorBidi" w:hAnsiTheme="majorBidi" w:cstheme="majorBidi"/>
        </w:rPr>
        <w:t xml:space="preserve"> </w:t>
      </w:r>
      <w:r w:rsidRPr="00AF360C">
        <w:rPr>
          <w:rFonts w:asciiTheme="majorBidi" w:hAnsiTheme="majorBidi" w:cstheme="majorBidi"/>
        </w:rPr>
        <w:t>Pustaka Al-</w:t>
      </w:r>
      <w:proofErr w:type="spellStart"/>
      <w:r w:rsidRPr="00AF360C">
        <w:rPr>
          <w:rFonts w:asciiTheme="majorBidi" w:hAnsiTheme="majorBidi" w:cstheme="majorBidi"/>
        </w:rPr>
        <w:t>Kautsar</w:t>
      </w:r>
      <w:proofErr w:type="spellEnd"/>
      <w:r>
        <w:rPr>
          <w:rFonts w:asciiTheme="majorBidi" w:hAnsiTheme="majorBidi" w:cstheme="majorBidi"/>
        </w:rPr>
        <w:t>, 2018),</w:t>
      </w:r>
      <w:r w:rsidRPr="00AF360C">
        <w:rPr>
          <w:rFonts w:asciiTheme="majorBidi" w:hAnsiTheme="majorBidi" w:cstheme="majorBidi"/>
        </w:rPr>
        <w:t xml:space="preserve"> 30</w:t>
      </w:r>
    </w:p>
  </w:footnote>
  <w:footnote w:id="35">
    <w:p w14:paraId="08DD23C6" w14:textId="4BCECAB8" w:rsidR="005C74B7" w:rsidRPr="00AF360C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AF360C">
        <w:rPr>
          <w:rStyle w:val="FootnoteReference"/>
          <w:rFonts w:asciiTheme="majorBidi" w:hAnsiTheme="majorBidi" w:cstheme="majorBidi"/>
        </w:rPr>
        <w:footnoteRef/>
      </w:r>
      <w:r w:rsidRPr="00AF360C">
        <w:rPr>
          <w:rFonts w:asciiTheme="majorBidi" w:hAnsiTheme="majorBidi" w:cstheme="majorBidi"/>
        </w:rPr>
        <w:t xml:space="preserve"> </w:t>
      </w:r>
      <w:r w:rsidRPr="00982BC7">
        <w:rPr>
          <w:rFonts w:asciiTheme="majorBidi" w:hAnsiTheme="majorBidi" w:cstheme="majorBidi"/>
        </w:rPr>
        <w:t>Tafsir Al- Misbah. (14/</w:t>
      </w:r>
      <w:r>
        <w:rPr>
          <w:rFonts w:asciiTheme="majorBidi" w:hAnsiTheme="majorBidi" w:cstheme="majorBidi"/>
        </w:rPr>
        <w:t>76</w:t>
      </w:r>
      <w:r w:rsidRPr="00982BC7">
        <w:rPr>
          <w:rFonts w:asciiTheme="majorBidi" w:hAnsiTheme="majorBidi" w:cstheme="majorBidi"/>
        </w:rPr>
        <w:t>) h</w:t>
      </w:r>
      <w:r>
        <w:rPr>
          <w:rFonts w:asciiTheme="majorBidi" w:hAnsiTheme="majorBidi" w:cstheme="majorBidi"/>
        </w:rPr>
        <w:t>658</w:t>
      </w:r>
      <w:r w:rsidRPr="00982BC7">
        <w:rPr>
          <w:rFonts w:asciiTheme="majorBidi" w:hAnsiTheme="majorBidi" w:cstheme="majorBidi"/>
        </w:rPr>
        <w:t xml:space="preserve">. Oleh </w:t>
      </w:r>
      <w:proofErr w:type="spellStart"/>
      <w:proofErr w:type="gramStart"/>
      <w:r w:rsidRPr="00982BC7">
        <w:rPr>
          <w:rFonts w:asciiTheme="majorBidi" w:hAnsiTheme="majorBidi" w:cstheme="majorBidi"/>
        </w:rPr>
        <w:t>M.Quraish</w:t>
      </w:r>
      <w:proofErr w:type="spellEnd"/>
      <w:proofErr w:type="gramEnd"/>
      <w:r w:rsidRPr="00982BC7">
        <w:rPr>
          <w:rFonts w:asciiTheme="majorBidi" w:hAnsiTheme="majorBidi" w:cstheme="majorBidi"/>
        </w:rPr>
        <w:t xml:space="preserve"> Shihab. (</w:t>
      </w:r>
      <w:proofErr w:type="gramStart"/>
      <w:r w:rsidRPr="00982BC7">
        <w:rPr>
          <w:rFonts w:asciiTheme="majorBidi" w:hAnsiTheme="majorBidi" w:cstheme="majorBidi"/>
        </w:rPr>
        <w:t>Jakarta :</w:t>
      </w:r>
      <w:proofErr w:type="gramEnd"/>
      <w:r w:rsidRPr="00982BC7">
        <w:rPr>
          <w:rFonts w:asciiTheme="majorBidi" w:hAnsiTheme="majorBidi" w:cstheme="majorBidi"/>
        </w:rPr>
        <w:t xml:space="preserve"> </w:t>
      </w:r>
      <w:proofErr w:type="spellStart"/>
      <w:r w:rsidRPr="00982BC7">
        <w:rPr>
          <w:rFonts w:asciiTheme="majorBidi" w:hAnsiTheme="majorBidi" w:cstheme="majorBidi"/>
        </w:rPr>
        <w:t>Lentera</w:t>
      </w:r>
      <w:proofErr w:type="spellEnd"/>
      <w:r w:rsidRPr="00982BC7">
        <w:rPr>
          <w:rFonts w:asciiTheme="majorBidi" w:hAnsiTheme="majorBidi" w:cstheme="majorBidi"/>
        </w:rPr>
        <w:t xml:space="preserve"> </w:t>
      </w:r>
      <w:proofErr w:type="spellStart"/>
      <w:r w:rsidRPr="00982BC7">
        <w:rPr>
          <w:rFonts w:asciiTheme="majorBidi" w:hAnsiTheme="majorBidi" w:cstheme="majorBidi"/>
        </w:rPr>
        <w:t>hati</w:t>
      </w:r>
      <w:proofErr w:type="spellEnd"/>
      <w:r w:rsidRPr="00982BC7">
        <w:rPr>
          <w:rFonts w:asciiTheme="majorBidi" w:hAnsiTheme="majorBidi" w:cstheme="majorBidi"/>
        </w:rPr>
        <w:t>, 2002)</w:t>
      </w:r>
    </w:p>
  </w:footnote>
  <w:footnote w:id="36">
    <w:p w14:paraId="26B21B0E" w14:textId="6CA7CBBF" w:rsidR="005C74B7" w:rsidRPr="00AF360C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AF360C">
        <w:rPr>
          <w:rStyle w:val="FootnoteReference"/>
          <w:rFonts w:asciiTheme="majorBidi" w:hAnsiTheme="majorBidi" w:cstheme="majorBidi"/>
        </w:rPr>
        <w:footnoteRef/>
      </w:r>
      <w:r w:rsidRPr="00AF360C">
        <w:rPr>
          <w:rFonts w:asciiTheme="majorBidi" w:hAnsiTheme="majorBidi" w:cstheme="majorBidi"/>
        </w:rPr>
        <w:t xml:space="preserve"> </w:t>
      </w:r>
      <w:proofErr w:type="spellStart"/>
      <w:r w:rsidRPr="002E3105">
        <w:rPr>
          <w:rFonts w:asciiTheme="majorBidi" w:hAnsiTheme="majorBidi" w:cstheme="majorBidi"/>
        </w:rPr>
        <w:t>Asy-Syafi'i</w:t>
      </w:r>
      <w:proofErr w:type="spellEnd"/>
      <w:r w:rsidRPr="002E3105">
        <w:rPr>
          <w:rFonts w:asciiTheme="majorBidi" w:hAnsiTheme="majorBidi" w:cstheme="majorBidi"/>
        </w:rPr>
        <w:t xml:space="preserve">, </w:t>
      </w:r>
      <w:proofErr w:type="spellStart"/>
      <w:r w:rsidRPr="002E3105">
        <w:rPr>
          <w:rFonts w:asciiTheme="majorBidi" w:hAnsiTheme="majorBidi" w:cstheme="majorBidi"/>
          <w:i/>
          <w:iCs/>
        </w:rPr>
        <w:t>Ar-Risalah</w:t>
      </w:r>
      <w:proofErr w:type="spellEnd"/>
      <w:r w:rsidRPr="002E3105">
        <w:rPr>
          <w:rFonts w:asciiTheme="majorBidi" w:hAnsiTheme="majorBidi" w:cstheme="majorBidi"/>
          <w:i/>
          <w:iCs/>
        </w:rPr>
        <w:t xml:space="preserve"> at-</w:t>
      </w:r>
      <w:proofErr w:type="spellStart"/>
      <w:r w:rsidRPr="002E3105">
        <w:rPr>
          <w:rFonts w:asciiTheme="majorBidi" w:hAnsiTheme="majorBidi" w:cstheme="majorBidi"/>
          <w:i/>
          <w:iCs/>
        </w:rPr>
        <w:t>Tabukiyyah</w:t>
      </w:r>
      <w:proofErr w:type="spellEnd"/>
      <w:r>
        <w:rPr>
          <w:rFonts w:asciiTheme="majorBidi" w:hAnsiTheme="majorBidi" w:cstheme="majorBidi"/>
          <w:i/>
          <w:iCs/>
        </w:rPr>
        <w:t xml:space="preserve">. </w:t>
      </w:r>
      <w:r>
        <w:rPr>
          <w:rFonts w:asciiTheme="majorBidi" w:hAnsiTheme="majorBidi" w:cstheme="majorBidi"/>
        </w:rPr>
        <w:t>Op. cit.</w:t>
      </w:r>
      <w:r w:rsidRPr="00AF360C">
        <w:rPr>
          <w:rFonts w:asciiTheme="majorBidi" w:hAnsiTheme="majorBidi" w:cstheme="majorBidi"/>
        </w:rPr>
        <w:t xml:space="preserve"> 57</w:t>
      </w:r>
    </w:p>
  </w:footnote>
  <w:footnote w:id="37">
    <w:p w14:paraId="19C49D70" w14:textId="1BDD262C" w:rsidR="005C74B7" w:rsidRPr="00AF360C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AF360C">
        <w:rPr>
          <w:rStyle w:val="FootnoteReference"/>
          <w:rFonts w:asciiTheme="majorBidi" w:hAnsiTheme="majorBidi" w:cstheme="majorBidi"/>
        </w:rPr>
        <w:footnoteRef/>
      </w:r>
      <w:r w:rsidRPr="00AF360C">
        <w:rPr>
          <w:rFonts w:asciiTheme="majorBidi" w:hAnsiTheme="majorBidi" w:cstheme="majorBidi"/>
        </w:rPr>
        <w:t xml:space="preserve"> </w:t>
      </w:r>
      <w:r w:rsidRPr="00AF360C">
        <w:rPr>
          <w:rFonts w:asciiTheme="majorBidi" w:hAnsiTheme="majorBidi" w:cstheme="majorBidi"/>
          <w:i/>
          <w:iCs/>
        </w:rPr>
        <w:t>Ibid</w:t>
      </w:r>
      <w:r w:rsidRPr="00AF360C">
        <w:rPr>
          <w:rFonts w:asciiTheme="majorBidi" w:hAnsiTheme="majorBidi" w:cstheme="majorBidi"/>
        </w:rPr>
        <w:t>.</w:t>
      </w:r>
    </w:p>
  </w:footnote>
  <w:footnote w:id="38">
    <w:p w14:paraId="26D891C1" w14:textId="26E52037" w:rsidR="005C74B7" w:rsidRPr="00AF360C" w:rsidRDefault="005C74B7" w:rsidP="00881AF0">
      <w:pPr>
        <w:pStyle w:val="FootnoteText"/>
        <w:ind w:left="360" w:firstLine="810"/>
        <w:rPr>
          <w:rFonts w:asciiTheme="majorBidi" w:hAnsiTheme="majorBidi" w:cstheme="majorBidi"/>
          <w:i/>
          <w:iCs/>
        </w:rPr>
      </w:pPr>
      <w:r w:rsidRPr="00AF360C">
        <w:rPr>
          <w:rStyle w:val="FootnoteReference"/>
          <w:rFonts w:asciiTheme="majorBidi" w:hAnsiTheme="majorBidi" w:cstheme="majorBidi"/>
        </w:rPr>
        <w:footnoteRef/>
      </w:r>
      <w:r w:rsidRPr="00AF360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Ibid</w:t>
      </w:r>
    </w:p>
  </w:footnote>
  <w:footnote w:id="39">
    <w:p w14:paraId="5D5C5834" w14:textId="159EC81E" w:rsidR="005C74B7" w:rsidRPr="002E3105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2E3105">
        <w:rPr>
          <w:rStyle w:val="FootnoteReference"/>
          <w:rFonts w:asciiTheme="majorBidi" w:hAnsiTheme="majorBidi" w:cstheme="majorBidi"/>
        </w:rPr>
        <w:footnoteRef/>
      </w:r>
      <w:r w:rsidRPr="002E3105">
        <w:rPr>
          <w:rFonts w:asciiTheme="majorBidi" w:hAnsiTheme="majorBidi" w:cstheme="majorBidi"/>
        </w:rPr>
        <w:t xml:space="preserve"> Abu </w:t>
      </w:r>
      <w:proofErr w:type="spellStart"/>
      <w:r w:rsidRPr="002E3105">
        <w:rPr>
          <w:rFonts w:asciiTheme="majorBidi" w:hAnsiTheme="majorBidi" w:cstheme="majorBidi"/>
        </w:rPr>
        <w:t>Nuaim</w:t>
      </w:r>
      <w:proofErr w:type="spellEnd"/>
      <w:r>
        <w:rPr>
          <w:rFonts w:asciiTheme="majorBidi" w:hAnsiTheme="majorBidi" w:cstheme="majorBidi"/>
        </w:rPr>
        <w:t>,</w:t>
      </w:r>
      <w:r w:rsidRPr="002E3105">
        <w:rPr>
          <w:rFonts w:asciiTheme="majorBidi" w:hAnsiTheme="majorBidi" w:cstheme="majorBidi"/>
        </w:rPr>
        <w:t xml:space="preserve"> </w:t>
      </w:r>
      <w:proofErr w:type="spellStart"/>
      <w:r w:rsidRPr="002E3105">
        <w:rPr>
          <w:rFonts w:asciiTheme="majorBidi" w:hAnsiTheme="majorBidi" w:cstheme="majorBidi"/>
          <w:i/>
          <w:iCs/>
        </w:rPr>
        <w:t>Hilyatul</w:t>
      </w:r>
      <w:proofErr w:type="spellEnd"/>
      <w:r w:rsidRPr="002E310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E3105">
        <w:rPr>
          <w:rFonts w:asciiTheme="majorBidi" w:hAnsiTheme="majorBidi" w:cstheme="majorBidi"/>
          <w:i/>
          <w:iCs/>
        </w:rPr>
        <w:t>Auliy</w:t>
      </w:r>
      <w:r>
        <w:rPr>
          <w:rFonts w:asciiTheme="majorBidi" w:hAnsiTheme="majorBidi" w:cstheme="majorBidi"/>
          <w:i/>
          <w:iCs/>
        </w:rPr>
        <w:t>a</w:t>
      </w:r>
      <w:proofErr w:type="spellEnd"/>
      <w:r w:rsidRPr="002E3105">
        <w:rPr>
          <w:rFonts w:asciiTheme="majorBidi" w:hAnsiTheme="majorBidi" w:cstheme="majorBidi"/>
        </w:rPr>
        <w:t xml:space="preserve"> (3/326, no. 4131)</w:t>
      </w:r>
    </w:p>
  </w:footnote>
  <w:footnote w:id="40">
    <w:p w14:paraId="5E33A302" w14:textId="05BE4CE6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Al-Barry, </w:t>
      </w:r>
      <w:proofErr w:type="spellStart"/>
      <w:r w:rsidRPr="002E3105">
        <w:rPr>
          <w:rFonts w:asciiTheme="majorBidi" w:hAnsiTheme="majorBidi" w:cstheme="majorBidi"/>
          <w:i/>
          <w:iCs/>
        </w:rPr>
        <w:t>Kamus</w:t>
      </w:r>
      <w:proofErr w:type="spellEnd"/>
      <w:r w:rsidRPr="002E310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E3105">
        <w:rPr>
          <w:rFonts w:asciiTheme="majorBidi" w:hAnsiTheme="majorBidi" w:cstheme="majorBidi"/>
          <w:i/>
          <w:iCs/>
        </w:rPr>
        <w:t>Ilmiah</w:t>
      </w:r>
      <w:proofErr w:type="spellEnd"/>
      <w:r w:rsidRPr="002E310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E3105">
        <w:rPr>
          <w:rFonts w:asciiTheme="majorBidi" w:hAnsiTheme="majorBidi" w:cstheme="majorBidi"/>
          <w:i/>
          <w:iCs/>
        </w:rPr>
        <w:t>Populer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(</w:t>
      </w:r>
      <w:r w:rsidRPr="0067251F">
        <w:rPr>
          <w:rFonts w:asciiTheme="majorBidi" w:hAnsiTheme="majorBidi" w:cstheme="majorBidi"/>
        </w:rPr>
        <w:t xml:space="preserve">Surabaya: Pt. </w:t>
      </w:r>
      <w:proofErr w:type="spellStart"/>
      <w:r w:rsidRPr="0067251F">
        <w:rPr>
          <w:rFonts w:asciiTheme="majorBidi" w:hAnsiTheme="majorBidi" w:cstheme="majorBidi"/>
        </w:rPr>
        <w:t>Arloka</w:t>
      </w:r>
      <w:proofErr w:type="spellEnd"/>
      <w:r w:rsidRPr="0067251F">
        <w:rPr>
          <w:rFonts w:asciiTheme="majorBidi" w:hAnsiTheme="majorBidi" w:cstheme="majorBidi"/>
        </w:rPr>
        <w:t>. 1994</w:t>
      </w:r>
      <w:r>
        <w:rPr>
          <w:rFonts w:asciiTheme="majorBidi" w:hAnsiTheme="majorBidi" w:cstheme="majorBidi"/>
        </w:rPr>
        <w:t xml:space="preserve">), </w:t>
      </w:r>
      <w:r w:rsidRPr="0067251F">
        <w:rPr>
          <w:rFonts w:asciiTheme="majorBidi" w:hAnsiTheme="majorBidi" w:cstheme="majorBidi"/>
        </w:rPr>
        <w:t>78</w:t>
      </w:r>
    </w:p>
  </w:footnote>
  <w:footnote w:id="41">
    <w:p w14:paraId="64C96D71" w14:textId="45DDF5E9" w:rsidR="005C74B7" w:rsidRPr="0067251F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Schutz Alfred, </w:t>
      </w:r>
      <w:r w:rsidRPr="0067251F">
        <w:rPr>
          <w:rFonts w:asciiTheme="majorBidi" w:hAnsiTheme="majorBidi" w:cstheme="majorBidi"/>
          <w:i/>
          <w:iCs/>
        </w:rPr>
        <w:t xml:space="preserve">on Phenomenology </w:t>
      </w:r>
      <w:proofErr w:type="gramStart"/>
      <w:r w:rsidRPr="0067251F">
        <w:rPr>
          <w:rFonts w:asciiTheme="majorBidi" w:hAnsiTheme="majorBidi" w:cstheme="majorBidi"/>
          <w:i/>
          <w:iCs/>
        </w:rPr>
        <w:t>And</w:t>
      </w:r>
      <w:proofErr w:type="gramEnd"/>
      <w:r w:rsidRPr="0067251F">
        <w:rPr>
          <w:rFonts w:asciiTheme="majorBidi" w:hAnsiTheme="majorBidi" w:cstheme="majorBidi"/>
          <w:i/>
          <w:iCs/>
        </w:rPr>
        <w:t xml:space="preserve"> Social relation,</w:t>
      </w:r>
      <w:r w:rsidRPr="0067251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67251F">
        <w:rPr>
          <w:rFonts w:asciiTheme="majorBidi" w:hAnsiTheme="majorBidi" w:cstheme="majorBidi"/>
        </w:rPr>
        <w:t>Chicago:</w:t>
      </w:r>
      <w:r>
        <w:rPr>
          <w:rFonts w:asciiTheme="majorBidi" w:hAnsiTheme="majorBidi" w:cstheme="majorBidi"/>
        </w:rPr>
        <w:t xml:space="preserve"> </w:t>
      </w:r>
      <w:r w:rsidRPr="0067251F">
        <w:rPr>
          <w:rFonts w:asciiTheme="majorBidi" w:hAnsiTheme="majorBidi" w:cstheme="majorBidi"/>
        </w:rPr>
        <w:t>The University Of Chicago Press, 1970</w:t>
      </w:r>
      <w:r>
        <w:rPr>
          <w:rFonts w:asciiTheme="majorBidi" w:hAnsiTheme="majorBidi" w:cstheme="majorBidi"/>
        </w:rPr>
        <w:t>), 65</w:t>
      </w:r>
    </w:p>
  </w:footnote>
  <w:footnote w:id="42">
    <w:p w14:paraId="64F1B40A" w14:textId="76209C7B" w:rsidR="005C74B7" w:rsidRPr="0067251F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Departemen</w:t>
      </w:r>
      <w:proofErr w:type="spellEnd"/>
      <w:r w:rsidRPr="0067251F">
        <w:rPr>
          <w:rFonts w:asciiTheme="majorBidi" w:hAnsiTheme="majorBidi" w:cstheme="majorBidi"/>
        </w:rPr>
        <w:t xml:space="preserve"> Pendidikan Nasional, </w:t>
      </w:r>
      <w:proofErr w:type="spellStart"/>
      <w:r w:rsidRPr="002E3105">
        <w:rPr>
          <w:rFonts w:asciiTheme="majorBidi" w:hAnsiTheme="majorBidi" w:cstheme="majorBidi"/>
          <w:i/>
          <w:iCs/>
        </w:rPr>
        <w:t>Kamus</w:t>
      </w:r>
      <w:proofErr w:type="spellEnd"/>
      <w:r w:rsidRPr="002E310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E3105">
        <w:rPr>
          <w:rFonts w:asciiTheme="majorBidi" w:hAnsiTheme="majorBidi" w:cstheme="majorBidi"/>
          <w:i/>
          <w:iCs/>
        </w:rPr>
        <w:t>Besar</w:t>
      </w:r>
      <w:proofErr w:type="spellEnd"/>
      <w:r w:rsidRPr="002E3105">
        <w:rPr>
          <w:rFonts w:asciiTheme="majorBidi" w:hAnsiTheme="majorBidi" w:cstheme="majorBidi"/>
          <w:i/>
          <w:iCs/>
        </w:rPr>
        <w:t xml:space="preserve"> Bahasa Indonesia</w:t>
      </w:r>
      <w:r w:rsidRPr="0067251F">
        <w:rPr>
          <w:rFonts w:asciiTheme="majorBidi" w:hAnsiTheme="majorBidi" w:cstheme="majorBidi"/>
        </w:rPr>
        <w:t xml:space="preserve">, (Jakarta: </w:t>
      </w:r>
      <w:proofErr w:type="spellStart"/>
      <w:r w:rsidRPr="0067251F">
        <w:rPr>
          <w:rFonts w:asciiTheme="majorBidi" w:hAnsiTheme="majorBidi" w:cstheme="majorBidi"/>
        </w:rPr>
        <w:t>Balai</w:t>
      </w:r>
      <w:proofErr w:type="spellEnd"/>
      <w:r w:rsidRPr="0067251F">
        <w:rPr>
          <w:rFonts w:asciiTheme="majorBidi" w:hAnsiTheme="majorBidi" w:cstheme="majorBidi"/>
        </w:rPr>
        <w:t xml:space="preserve"> Pustaka,</w:t>
      </w:r>
      <w:r>
        <w:rPr>
          <w:rFonts w:asciiTheme="majorBidi" w:hAnsiTheme="majorBidi" w:cstheme="majorBidi"/>
        </w:rPr>
        <w:t xml:space="preserve"> </w:t>
      </w:r>
      <w:r w:rsidRPr="0067251F">
        <w:rPr>
          <w:rFonts w:asciiTheme="majorBidi" w:hAnsiTheme="majorBidi" w:cstheme="majorBidi"/>
        </w:rPr>
        <w:t>2003), 113</w:t>
      </w:r>
    </w:p>
  </w:footnote>
  <w:footnote w:id="43">
    <w:p w14:paraId="0AFC9BA7" w14:textId="27C1C2FF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bookmarkStart w:id="7" w:name="_Hlk16270691"/>
      <w:r w:rsidRPr="0067251F">
        <w:rPr>
          <w:rFonts w:asciiTheme="majorBidi" w:hAnsiTheme="majorBidi" w:cstheme="majorBidi"/>
        </w:rPr>
        <w:t xml:space="preserve">Amos </w:t>
      </w:r>
      <w:proofErr w:type="spellStart"/>
      <w:r w:rsidRPr="0067251F">
        <w:rPr>
          <w:rFonts w:asciiTheme="majorBidi" w:hAnsiTheme="majorBidi" w:cstheme="majorBidi"/>
        </w:rPr>
        <w:t>Neolaka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proofErr w:type="spellStart"/>
      <w:r w:rsidRPr="0067251F">
        <w:rPr>
          <w:rFonts w:asciiTheme="majorBidi" w:hAnsiTheme="majorBidi" w:cstheme="majorBidi"/>
          <w:i/>
          <w:iCs/>
        </w:rPr>
        <w:t>Kesadaran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Lingkungan</w:t>
      </w:r>
      <w:proofErr w:type="spellEnd"/>
      <w:r w:rsidRPr="0067251F">
        <w:rPr>
          <w:rFonts w:asciiTheme="majorBidi" w:hAnsiTheme="majorBidi" w:cstheme="majorBidi"/>
        </w:rPr>
        <w:t xml:space="preserve">, (Jakarta: </w:t>
      </w:r>
      <w:proofErr w:type="spellStart"/>
      <w:r w:rsidRPr="0067251F">
        <w:rPr>
          <w:rFonts w:asciiTheme="majorBidi" w:hAnsiTheme="majorBidi" w:cstheme="majorBidi"/>
        </w:rPr>
        <w:t>Rineka</w:t>
      </w:r>
      <w:proofErr w:type="spellEnd"/>
      <w:r w:rsidRPr="0067251F">
        <w:rPr>
          <w:rFonts w:asciiTheme="majorBidi" w:hAnsiTheme="majorBidi" w:cstheme="majorBidi"/>
        </w:rPr>
        <w:t xml:space="preserve"> </w:t>
      </w:r>
      <w:proofErr w:type="spellStart"/>
      <w:r w:rsidRPr="0067251F">
        <w:rPr>
          <w:rFonts w:asciiTheme="majorBidi" w:hAnsiTheme="majorBidi" w:cstheme="majorBidi"/>
        </w:rPr>
        <w:t>Cipta</w:t>
      </w:r>
      <w:proofErr w:type="spellEnd"/>
      <w:r w:rsidRPr="0067251F">
        <w:rPr>
          <w:rFonts w:asciiTheme="majorBidi" w:hAnsiTheme="majorBidi" w:cstheme="majorBidi"/>
        </w:rPr>
        <w:t>, 2008), 25</w:t>
      </w:r>
      <w:bookmarkEnd w:id="7"/>
      <w:r w:rsidRPr="0067251F">
        <w:rPr>
          <w:rFonts w:asciiTheme="majorBidi" w:hAnsiTheme="majorBidi" w:cstheme="majorBidi"/>
        </w:rPr>
        <w:t>.</w:t>
      </w:r>
    </w:p>
  </w:footnote>
  <w:footnote w:id="44">
    <w:p w14:paraId="12ED26EF" w14:textId="6B3A5B01" w:rsidR="005C74B7" w:rsidRPr="0067251F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bookmarkStart w:id="9" w:name="_Hlk16270715"/>
      <w:proofErr w:type="spellStart"/>
      <w:r w:rsidRPr="0067251F">
        <w:rPr>
          <w:rFonts w:asciiTheme="majorBidi" w:hAnsiTheme="majorBidi" w:cstheme="majorBidi"/>
        </w:rPr>
        <w:t>Sugiyono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proofErr w:type="spellStart"/>
      <w:r w:rsidRPr="0067251F">
        <w:rPr>
          <w:rFonts w:asciiTheme="majorBidi" w:hAnsiTheme="majorBidi" w:cstheme="majorBidi"/>
          <w:i/>
          <w:iCs/>
        </w:rPr>
        <w:t>Metode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Penelitian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Kombinasi</w:t>
      </w:r>
      <w:proofErr w:type="spellEnd"/>
      <w:r w:rsidRPr="0067251F">
        <w:rPr>
          <w:rFonts w:asciiTheme="majorBidi" w:hAnsiTheme="majorBidi" w:cstheme="majorBidi"/>
        </w:rPr>
        <w:t xml:space="preserve"> (Bandung: </w:t>
      </w:r>
      <w:proofErr w:type="spellStart"/>
      <w:r w:rsidRPr="0067251F">
        <w:rPr>
          <w:rFonts w:asciiTheme="majorBidi" w:hAnsiTheme="majorBidi" w:cstheme="majorBidi"/>
        </w:rPr>
        <w:t>Alfabeta</w:t>
      </w:r>
      <w:proofErr w:type="spellEnd"/>
      <w:r w:rsidRPr="0067251F">
        <w:rPr>
          <w:rFonts w:asciiTheme="majorBidi" w:hAnsiTheme="majorBidi" w:cstheme="majorBidi"/>
        </w:rPr>
        <w:t>, 2017), 3</w:t>
      </w:r>
      <w:bookmarkEnd w:id="9"/>
    </w:p>
  </w:footnote>
  <w:footnote w:id="45">
    <w:p w14:paraId="605F939C" w14:textId="3A0393A5" w:rsidR="005C74B7" w:rsidRDefault="005C74B7" w:rsidP="00881AF0">
      <w:pPr>
        <w:pStyle w:val="FootnoteText"/>
        <w:ind w:left="360" w:firstLine="81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 w:rsidRPr="0067251F">
        <w:rPr>
          <w:i/>
          <w:iCs/>
        </w:rPr>
        <w:t>.</w:t>
      </w:r>
    </w:p>
  </w:footnote>
  <w:footnote w:id="46">
    <w:p w14:paraId="12B16867" w14:textId="116F3F08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bookmarkStart w:id="10" w:name="_Hlk16271406"/>
      <w:r w:rsidRPr="00517AD9">
        <w:rPr>
          <w:rFonts w:asciiTheme="majorBidi" w:hAnsiTheme="majorBidi" w:cstheme="majorBidi"/>
          <w:i/>
          <w:iCs/>
        </w:rPr>
        <w:t>Ibid</w:t>
      </w:r>
      <w:r w:rsidRPr="0067251F">
        <w:rPr>
          <w:rFonts w:asciiTheme="majorBidi" w:hAnsiTheme="majorBidi" w:cstheme="majorBidi"/>
        </w:rPr>
        <w:t>, 86</w:t>
      </w:r>
      <w:bookmarkEnd w:id="10"/>
    </w:p>
  </w:footnote>
  <w:footnote w:id="47">
    <w:p w14:paraId="7784A323" w14:textId="21F4B561" w:rsidR="005C74B7" w:rsidRPr="0067251F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bookmarkStart w:id="11" w:name="_Hlk16271758"/>
      <w:r w:rsidRPr="0067251F">
        <w:rPr>
          <w:rFonts w:asciiTheme="majorBidi" w:hAnsiTheme="majorBidi" w:cstheme="majorBidi"/>
        </w:rPr>
        <w:t xml:space="preserve">J. </w:t>
      </w:r>
      <w:proofErr w:type="spellStart"/>
      <w:r w:rsidRPr="0067251F">
        <w:rPr>
          <w:rFonts w:asciiTheme="majorBidi" w:hAnsiTheme="majorBidi" w:cstheme="majorBidi"/>
        </w:rPr>
        <w:t>Supranto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proofErr w:type="spellStart"/>
      <w:r w:rsidRPr="0067251F">
        <w:rPr>
          <w:rFonts w:asciiTheme="majorBidi" w:hAnsiTheme="majorBidi" w:cstheme="majorBidi"/>
          <w:i/>
          <w:iCs/>
        </w:rPr>
        <w:t>Metode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Penelitian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dan </w:t>
      </w:r>
      <w:proofErr w:type="spellStart"/>
      <w:r w:rsidRPr="0067251F">
        <w:rPr>
          <w:rFonts w:asciiTheme="majorBidi" w:hAnsiTheme="majorBidi" w:cstheme="majorBidi"/>
          <w:i/>
          <w:iCs/>
        </w:rPr>
        <w:t>Statistik</w:t>
      </w:r>
      <w:proofErr w:type="spellEnd"/>
      <w:r>
        <w:rPr>
          <w:rFonts w:asciiTheme="majorBidi" w:hAnsiTheme="majorBidi" w:cstheme="majorBidi"/>
        </w:rPr>
        <w:t xml:space="preserve"> (</w:t>
      </w:r>
      <w:r w:rsidRPr="0067251F">
        <w:rPr>
          <w:rFonts w:asciiTheme="majorBidi" w:hAnsiTheme="majorBidi" w:cstheme="majorBidi"/>
        </w:rPr>
        <w:t>Jakarta</w:t>
      </w:r>
      <w:r>
        <w:rPr>
          <w:rFonts w:asciiTheme="majorBidi" w:hAnsiTheme="majorBidi" w:cstheme="majorBidi"/>
        </w:rPr>
        <w:t>:</w:t>
      </w:r>
      <w:r w:rsidRPr="00C0262D">
        <w:t xml:space="preserve"> </w:t>
      </w:r>
      <w:r w:rsidRPr="00C0262D">
        <w:rPr>
          <w:rFonts w:asciiTheme="majorBidi" w:hAnsiTheme="majorBidi" w:cstheme="majorBidi"/>
        </w:rPr>
        <w:t xml:space="preserve">PT </w:t>
      </w:r>
      <w:proofErr w:type="spellStart"/>
      <w:r w:rsidRPr="00C0262D">
        <w:rPr>
          <w:rFonts w:asciiTheme="majorBidi" w:hAnsiTheme="majorBidi" w:cstheme="majorBidi"/>
        </w:rPr>
        <w:t>Rineka</w:t>
      </w:r>
      <w:proofErr w:type="spellEnd"/>
      <w:r w:rsidRPr="00C0262D">
        <w:rPr>
          <w:rFonts w:asciiTheme="majorBidi" w:hAnsiTheme="majorBidi" w:cstheme="majorBidi"/>
        </w:rPr>
        <w:t xml:space="preserve"> </w:t>
      </w:r>
      <w:proofErr w:type="spellStart"/>
      <w:r w:rsidRPr="00C0262D">
        <w:rPr>
          <w:rFonts w:asciiTheme="majorBidi" w:hAnsiTheme="majorBidi" w:cstheme="majorBidi"/>
        </w:rPr>
        <w:t>Cipta</w:t>
      </w:r>
      <w:proofErr w:type="spellEnd"/>
      <w:r>
        <w:rPr>
          <w:rFonts w:asciiTheme="majorBidi" w:hAnsiTheme="majorBidi" w:cstheme="majorBidi"/>
        </w:rPr>
        <w:t xml:space="preserve">, </w:t>
      </w:r>
      <w:r w:rsidRPr="0067251F">
        <w:rPr>
          <w:rFonts w:asciiTheme="majorBidi" w:hAnsiTheme="majorBidi" w:cstheme="majorBidi"/>
        </w:rPr>
        <w:t>2003</w:t>
      </w:r>
      <w:r>
        <w:rPr>
          <w:rFonts w:asciiTheme="majorBidi" w:hAnsiTheme="majorBidi" w:cstheme="majorBidi"/>
        </w:rPr>
        <w:t xml:space="preserve">), </w:t>
      </w:r>
      <w:r w:rsidRPr="0067251F">
        <w:rPr>
          <w:rFonts w:asciiTheme="majorBidi" w:hAnsiTheme="majorBidi" w:cstheme="majorBidi"/>
        </w:rPr>
        <w:t>21</w:t>
      </w:r>
      <w:bookmarkEnd w:id="11"/>
    </w:p>
  </w:footnote>
  <w:footnote w:id="48">
    <w:p w14:paraId="36736895" w14:textId="12F29055" w:rsidR="005C74B7" w:rsidRPr="0067251F" w:rsidRDefault="005C74B7" w:rsidP="00881AF0">
      <w:pPr>
        <w:pStyle w:val="FootnoteText"/>
        <w:ind w:left="360" w:firstLine="810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 w:rsidRPr="0067251F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67251F">
        <w:rPr>
          <w:rFonts w:asciiTheme="majorBidi" w:hAnsiTheme="majorBidi" w:cstheme="majorBidi"/>
        </w:rPr>
        <w:t>22</w:t>
      </w:r>
    </w:p>
  </w:footnote>
  <w:footnote w:id="49">
    <w:p w14:paraId="37EA73FE" w14:textId="02640814" w:rsidR="005C74B7" w:rsidRPr="0067251F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67251F">
        <w:rPr>
          <w:rStyle w:val="FootnoteReference"/>
          <w:rFonts w:asciiTheme="majorBidi" w:hAnsiTheme="majorBidi" w:cstheme="majorBidi"/>
        </w:rPr>
        <w:footnoteRef/>
      </w:r>
      <w:r w:rsidRPr="0067251F">
        <w:rPr>
          <w:rFonts w:asciiTheme="majorBidi" w:hAnsiTheme="majorBidi" w:cstheme="majorBidi"/>
        </w:rPr>
        <w:t xml:space="preserve"> </w:t>
      </w:r>
      <w:bookmarkStart w:id="13" w:name="_Hlk16272268"/>
      <w:proofErr w:type="spellStart"/>
      <w:r w:rsidRPr="0067251F">
        <w:rPr>
          <w:rFonts w:asciiTheme="majorBidi" w:hAnsiTheme="majorBidi" w:cstheme="majorBidi"/>
        </w:rPr>
        <w:t>Sugiyono</w:t>
      </w:r>
      <w:proofErr w:type="spellEnd"/>
      <w:r w:rsidRPr="0067251F">
        <w:rPr>
          <w:rFonts w:asciiTheme="majorBidi" w:hAnsiTheme="majorBidi" w:cstheme="majorBidi"/>
        </w:rPr>
        <w:t xml:space="preserve">, </w:t>
      </w:r>
      <w:proofErr w:type="spellStart"/>
      <w:r w:rsidRPr="0067251F">
        <w:rPr>
          <w:rFonts w:asciiTheme="majorBidi" w:hAnsiTheme="majorBidi" w:cstheme="majorBidi"/>
          <w:i/>
          <w:iCs/>
        </w:rPr>
        <w:t>statika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untuk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7251F">
        <w:rPr>
          <w:rFonts w:asciiTheme="majorBidi" w:hAnsiTheme="majorBidi" w:cstheme="majorBidi"/>
          <w:i/>
          <w:iCs/>
        </w:rPr>
        <w:t>penelitian</w:t>
      </w:r>
      <w:proofErr w:type="spellEnd"/>
      <w:r w:rsidRPr="0067251F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67251F">
        <w:rPr>
          <w:rFonts w:asciiTheme="majorBidi" w:hAnsiTheme="majorBidi" w:cstheme="majorBidi"/>
        </w:rPr>
        <w:t>cet</w:t>
      </w:r>
      <w:proofErr w:type="spellEnd"/>
      <w:r w:rsidRPr="0067251F">
        <w:rPr>
          <w:rFonts w:asciiTheme="majorBidi" w:hAnsiTheme="majorBidi" w:cstheme="majorBidi"/>
        </w:rPr>
        <w:t>, ke-7</w:t>
      </w:r>
      <w:r>
        <w:rPr>
          <w:rFonts w:asciiTheme="majorBidi" w:hAnsiTheme="majorBidi" w:cstheme="majorBidi"/>
        </w:rPr>
        <w:t xml:space="preserve"> (</w:t>
      </w:r>
      <w:r w:rsidRPr="0067251F">
        <w:rPr>
          <w:rFonts w:asciiTheme="majorBidi" w:hAnsiTheme="majorBidi" w:cstheme="majorBidi"/>
        </w:rPr>
        <w:t xml:space="preserve">Bandung: </w:t>
      </w:r>
      <w:proofErr w:type="spellStart"/>
      <w:r w:rsidRPr="0067251F">
        <w:rPr>
          <w:rFonts w:asciiTheme="majorBidi" w:hAnsiTheme="majorBidi" w:cstheme="majorBidi"/>
        </w:rPr>
        <w:t>Alfabeta</w:t>
      </w:r>
      <w:proofErr w:type="spellEnd"/>
      <w:r w:rsidRPr="0067251F">
        <w:rPr>
          <w:rFonts w:asciiTheme="majorBidi" w:hAnsiTheme="majorBidi" w:cstheme="majorBidi"/>
        </w:rPr>
        <w:t>, 2009</w:t>
      </w:r>
      <w:r>
        <w:rPr>
          <w:rFonts w:asciiTheme="majorBidi" w:hAnsiTheme="majorBidi" w:cstheme="majorBidi"/>
        </w:rPr>
        <w:t>),</w:t>
      </w:r>
      <w:r w:rsidRPr="0067251F">
        <w:rPr>
          <w:rFonts w:asciiTheme="majorBidi" w:hAnsiTheme="majorBidi" w:cstheme="majorBidi"/>
        </w:rPr>
        <w:t xml:space="preserve"> 13</w:t>
      </w:r>
      <w:bookmarkEnd w:id="13"/>
    </w:p>
  </w:footnote>
  <w:footnote w:id="50">
    <w:p w14:paraId="0B5C7360" w14:textId="2A836313" w:rsidR="005C74B7" w:rsidRPr="00517AD9" w:rsidRDefault="005C74B7" w:rsidP="0063510E">
      <w:pPr>
        <w:pStyle w:val="FootnoteText"/>
        <w:ind w:left="360" w:firstLine="810"/>
        <w:jc w:val="both"/>
        <w:rPr>
          <w:rFonts w:asciiTheme="majorBidi" w:hAnsiTheme="majorBidi" w:cstheme="majorBidi"/>
        </w:rPr>
      </w:pPr>
      <w:r w:rsidRPr="00517AD9">
        <w:rPr>
          <w:rStyle w:val="FootnoteReference"/>
          <w:rFonts w:asciiTheme="majorBidi" w:hAnsiTheme="majorBidi" w:cstheme="majorBidi"/>
        </w:rPr>
        <w:footnoteRef/>
      </w:r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Sugiyono</w:t>
      </w:r>
      <w:proofErr w:type="spellEnd"/>
      <w:r w:rsidRPr="00517AD9">
        <w:rPr>
          <w:rFonts w:asciiTheme="majorBidi" w:hAnsiTheme="majorBidi" w:cstheme="majorBidi"/>
        </w:rPr>
        <w:t xml:space="preserve">, </w:t>
      </w:r>
      <w:proofErr w:type="spellStart"/>
      <w:r w:rsidRPr="00517AD9">
        <w:rPr>
          <w:rFonts w:asciiTheme="majorBidi" w:hAnsiTheme="majorBidi" w:cstheme="majorBidi"/>
          <w:i/>
          <w:iCs/>
        </w:rPr>
        <w:t>Metode</w:t>
      </w:r>
      <w:proofErr w:type="spellEnd"/>
      <w:r w:rsidRPr="00517AD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17AD9">
        <w:rPr>
          <w:rFonts w:asciiTheme="majorBidi" w:hAnsiTheme="majorBidi" w:cstheme="majorBidi"/>
          <w:i/>
          <w:iCs/>
        </w:rPr>
        <w:t>penelitian</w:t>
      </w:r>
      <w:proofErr w:type="spellEnd"/>
      <w:r w:rsidRPr="00517AD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17AD9">
        <w:rPr>
          <w:rFonts w:asciiTheme="majorBidi" w:hAnsiTheme="majorBidi" w:cstheme="majorBidi"/>
          <w:i/>
          <w:iCs/>
        </w:rPr>
        <w:t>kuantitatif</w:t>
      </w:r>
      <w:proofErr w:type="spellEnd"/>
      <w:r w:rsidRPr="00517AD9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517AD9">
        <w:rPr>
          <w:rFonts w:asciiTheme="majorBidi" w:hAnsiTheme="majorBidi" w:cstheme="majorBidi"/>
          <w:i/>
          <w:iCs/>
        </w:rPr>
        <w:t>kualitatif</w:t>
      </w:r>
      <w:proofErr w:type="spellEnd"/>
      <w:r w:rsidRPr="00517AD9">
        <w:rPr>
          <w:rFonts w:asciiTheme="majorBidi" w:hAnsiTheme="majorBidi" w:cstheme="majorBidi"/>
          <w:i/>
          <w:iCs/>
        </w:rPr>
        <w:t xml:space="preserve">, dan </w:t>
      </w:r>
      <w:proofErr w:type="spellStart"/>
      <w:r w:rsidRPr="00517AD9">
        <w:rPr>
          <w:rFonts w:asciiTheme="majorBidi" w:hAnsiTheme="majorBidi" w:cstheme="majorBidi"/>
          <w:i/>
          <w:iCs/>
        </w:rPr>
        <w:t>kombinasi</w:t>
      </w:r>
      <w:proofErr w:type="spellEnd"/>
      <w:r w:rsidRPr="00517AD9">
        <w:rPr>
          <w:rFonts w:asciiTheme="majorBidi" w:hAnsiTheme="majorBidi" w:cstheme="majorBidi"/>
          <w:i/>
          <w:iCs/>
        </w:rPr>
        <w:t xml:space="preserve"> (mixed methods)</w:t>
      </w:r>
      <w:r w:rsidRPr="00517AD9">
        <w:rPr>
          <w:rFonts w:asciiTheme="majorBidi" w:hAnsiTheme="majorBidi" w:cstheme="majorBidi"/>
        </w:rPr>
        <w:t xml:space="preserve">, </w:t>
      </w:r>
      <w:proofErr w:type="spellStart"/>
      <w:r w:rsidRPr="00517AD9">
        <w:rPr>
          <w:rFonts w:asciiTheme="majorBidi" w:hAnsiTheme="majorBidi" w:cstheme="majorBidi"/>
        </w:rPr>
        <w:t>cet</w:t>
      </w:r>
      <w:proofErr w:type="spellEnd"/>
      <w:r w:rsidRPr="00517AD9">
        <w:rPr>
          <w:rFonts w:asciiTheme="majorBidi" w:hAnsiTheme="majorBidi" w:cstheme="majorBidi"/>
        </w:rPr>
        <w:t xml:space="preserve"> </w:t>
      </w:r>
      <w:proofErr w:type="spellStart"/>
      <w:r w:rsidRPr="00517AD9">
        <w:rPr>
          <w:rFonts w:asciiTheme="majorBidi" w:hAnsiTheme="majorBidi" w:cstheme="majorBidi"/>
        </w:rPr>
        <w:t>ke</w:t>
      </w:r>
      <w:proofErr w:type="spellEnd"/>
      <w:r w:rsidRPr="00517AD9">
        <w:rPr>
          <w:rFonts w:asciiTheme="majorBidi" w:hAnsiTheme="majorBidi" w:cstheme="majorBidi"/>
        </w:rPr>
        <w:t xml:space="preserve"> 9</w:t>
      </w:r>
      <w:r>
        <w:rPr>
          <w:rFonts w:asciiTheme="majorBidi" w:hAnsiTheme="majorBidi" w:cstheme="majorBidi"/>
        </w:rPr>
        <w:t xml:space="preserve"> (</w:t>
      </w:r>
      <w:r w:rsidRPr="00517AD9">
        <w:rPr>
          <w:rFonts w:asciiTheme="majorBidi" w:hAnsiTheme="majorBidi" w:cstheme="majorBidi"/>
        </w:rPr>
        <w:t xml:space="preserve">Bandung: </w:t>
      </w:r>
      <w:proofErr w:type="spellStart"/>
      <w:r w:rsidRPr="00517AD9">
        <w:rPr>
          <w:rFonts w:asciiTheme="majorBidi" w:hAnsiTheme="majorBidi" w:cstheme="majorBidi"/>
        </w:rPr>
        <w:t>Alfabeta</w:t>
      </w:r>
      <w:proofErr w:type="spellEnd"/>
      <w:r w:rsidRPr="00517AD9">
        <w:rPr>
          <w:rFonts w:asciiTheme="majorBidi" w:hAnsiTheme="majorBidi" w:cstheme="majorBidi"/>
        </w:rPr>
        <w:t>, 2017</w:t>
      </w:r>
      <w:r>
        <w:rPr>
          <w:rFonts w:asciiTheme="majorBidi" w:hAnsiTheme="majorBidi" w:cstheme="majorBidi"/>
        </w:rPr>
        <w:t>),</w:t>
      </w:r>
      <w:r w:rsidRPr="00517AD9">
        <w:rPr>
          <w:rFonts w:asciiTheme="majorBidi" w:hAnsiTheme="majorBidi" w:cstheme="majorBidi"/>
        </w:rPr>
        <w:t xml:space="preserve"> 308</w:t>
      </w:r>
    </w:p>
  </w:footnote>
  <w:footnote w:id="51">
    <w:p w14:paraId="74C2ECA2" w14:textId="77777777" w:rsidR="005C74B7" w:rsidRDefault="005C74B7" w:rsidP="00881AF0">
      <w:pPr>
        <w:pStyle w:val="FootnoteText"/>
        <w:ind w:left="360" w:firstLine="81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</w:p>
  </w:footnote>
  <w:footnote w:id="52">
    <w:p w14:paraId="74FCFCFB" w14:textId="77777777" w:rsidR="005C74B7" w:rsidRDefault="005C74B7" w:rsidP="00881AF0">
      <w:pPr>
        <w:pStyle w:val="FootnoteText"/>
        <w:ind w:left="360" w:firstLine="81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</w:p>
  </w:footnote>
  <w:footnote w:id="53">
    <w:p w14:paraId="7DF5A5FC" w14:textId="1FDDEC59" w:rsidR="005C74B7" w:rsidRDefault="005C74B7" w:rsidP="00881AF0">
      <w:pPr>
        <w:pStyle w:val="FootnoteText"/>
        <w:ind w:left="360" w:firstLine="81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>
        <w:t>. 309</w:t>
      </w:r>
    </w:p>
  </w:footnote>
  <w:footnote w:id="54">
    <w:p w14:paraId="53EDAB9B" w14:textId="5CC9F116" w:rsidR="005C74B7" w:rsidRDefault="005C74B7" w:rsidP="00881AF0">
      <w:pPr>
        <w:pStyle w:val="FootnoteText"/>
        <w:ind w:left="360" w:firstLine="81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>
        <w:t>. 310</w:t>
      </w:r>
    </w:p>
  </w:footnote>
  <w:footnote w:id="55">
    <w:p w14:paraId="5FDD4B46" w14:textId="77777777" w:rsidR="005C74B7" w:rsidRDefault="005C74B7" w:rsidP="00881AF0">
      <w:pPr>
        <w:pStyle w:val="FootnoteText"/>
        <w:ind w:left="360" w:firstLine="810"/>
      </w:pPr>
      <w:r>
        <w:rPr>
          <w:rStyle w:val="FootnoteReference"/>
        </w:rPr>
        <w:footnoteRef/>
      </w:r>
      <w:r>
        <w:t xml:space="preserve"> </w:t>
      </w:r>
      <w:r w:rsidRPr="00881AF0">
        <w:rPr>
          <w:rFonts w:asciiTheme="majorBidi" w:hAnsiTheme="majorBidi" w:cstheme="majorBidi"/>
          <w:i/>
          <w:iCs/>
        </w:rPr>
        <w:t>Ibid</w:t>
      </w:r>
    </w:p>
  </w:footnote>
  <w:footnote w:id="56">
    <w:p w14:paraId="479DA0D5" w14:textId="00369ED2" w:rsidR="005C74B7" w:rsidRDefault="005C74B7" w:rsidP="00881AF0">
      <w:pPr>
        <w:pStyle w:val="FootnoteText"/>
        <w:ind w:left="360" w:firstLine="810"/>
      </w:pPr>
      <w:r>
        <w:rPr>
          <w:rStyle w:val="FootnoteReference"/>
        </w:rPr>
        <w:footnoteRef/>
      </w:r>
      <w:r>
        <w:t xml:space="preserve"> </w:t>
      </w:r>
      <w:r w:rsidRPr="00881AF0">
        <w:rPr>
          <w:rFonts w:asciiTheme="majorBidi" w:hAnsiTheme="majorBidi" w:cstheme="majorBidi"/>
          <w:i/>
          <w:iCs/>
        </w:rPr>
        <w:t>Ibid</w:t>
      </w:r>
      <w:r>
        <w:t>, 312</w:t>
      </w:r>
    </w:p>
  </w:footnote>
  <w:footnote w:id="57">
    <w:p w14:paraId="052FF482" w14:textId="77777777" w:rsidR="005C74B7" w:rsidRDefault="005C74B7" w:rsidP="00881AF0">
      <w:pPr>
        <w:pStyle w:val="FootnoteText"/>
        <w:ind w:left="360" w:firstLine="810"/>
      </w:pPr>
      <w:r>
        <w:rPr>
          <w:rStyle w:val="FootnoteReference"/>
        </w:rPr>
        <w:footnoteRef/>
      </w:r>
      <w:r>
        <w:t xml:space="preserve"> </w:t>
      </w:r>
      <w:r w:rsidRPr="00881AF0">
        <w:rPr>
          <w:rFonts w:asciiTheme="majorBidi" w:hAnsiTheme="majorBidi" w:cstheme="majorBidi"/>
          <w:i/>
          <w:iCs/>
        </w:rPr>
        <w:t>Ibid</w:t>
      </w:r>
    </w:p>
  </w:footnote>
  <w:footnote w:id="58">
    <w:p w14:paraId="1BC3CCA3" w14:textId="7D8E0666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</w:p>
  </w:footnote>
  <w:footnote w:id="59">
    <w:p w14:paraId="418E3F8A" w14:textId="5512A889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>
        <w:t>, 313</w:t>
      </w:r>
    </w:p>
  </w:footnote>
  <w:footnote w:id="60">
    <w:p w14:paraId="09285F10" w14:textId="5EAB4DBF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>
        <w:t>, 314</w:t>
      </w:r>
    </w:p>
  </w:footnote>
  <w:footnote w:id="61">
    <w:p w14:paraId="6CD398B0" w14:textId="673E3022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>
        <w:t>, 315</w:t>
      </w:r>
    </w:p>
  </w:footnote>
  <w:footnote w:id="62">
    <w:p w14:paraId="0C959AC4" w14:textId="4A3698BB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>
        <w:t>, 316</w:t>
      </w:r>
    </w:p>
  </w:footnote>
  <w:footnote w:id="63">
    <w:p w14:paraId="40C1AFD4" w14:textId="20BB89A7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>
        <w:t>, 317</w:t>
      </w:r>
    </w:p>
  </w:footnote>
  <w:footnote w:id="64">
    <w:p w14:paraId="6183300E" w14:textId="4E24D68D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>
        <w:t xml:space="preserve">, 318 </w:t>
      </w:r>
    </w:p>
  </w:footnote>
  <w:footnote w:id="65">
    <w:p w14:paraId="00D77357" w14:textId="0019C4AD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</w:p>
  </w:footnote>
  <w:footnote w:id="66">
    <w:p w14:paraId="64707372" w14:textId="12A9A17C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>
        <w:t>, 320</w:t>
      </w:r>
    </w:p>
  </w:footnote>
  <w:footnote w:id="67">
    <w:p w14:paraId="4909C803" w14:textId="0AA21C63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</w:p>
  </w:footnote>
  <w:footnote w:id="68">
    <w:p w14:paraId="174AFA1A" w14:textId="71CE78C3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517AD9">
        <w:rPr>
          <w:rFonts w:asciiTheme="majorBidi" w:hAnsiTheme="majorBidi" w:cstheme="majorBidi"/>
          <w:i/>
          <w:iCs/>
        </w:rPr>
        <w:t>Ibid</w:t>
      </w:r>
      <w:r>
        <w:t>, 322</w:t>
      </w:r>
    </w:p>
  </w:footnote>
  <w:footnote w:id="69">
    <w:p w14:paraId="32697736" w14:textId="794E205A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F71E0C">
        <w:rPr>
          <w:rFonts w:ascii="Times New Roman" w:hAnsi="Times New Roman" w:cs="Times New Roman"/>
          <w:i/>
          <w:iCs/>
        </w:rPr>
        <w:t>Ibid</w:t>
      </w:r>
    </w:p>
  </w:footnote>
  <w:footnote w:id="70">
    <w:p w14:paraId="130F1C33" w14:textId="24EF2E23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F71E0C">
        <w:rPr>
          <w:rFonts w:asciiTheme="majorBidi" w:hAnsiTheme="majorBidi" w:cstheme="majorBidi"/>
          <w:i/>
          <w:iCs/>
        </w:rPr>
        <w:t>Ibid</w:t>
      </w:r>
      <w:r w:rsidRPr="00F71E0C">
        <w:rPr>
          <w:rFonts w:asciiTheme="majorBidi" w:hAnsiTheme="majorBidi" w:cstheme="majorBidi"/>
        </w:rPr>
        <w:t>, 326</w:t>
      </w:r>
    </w:p>
  </w:footnote>
  <w:footnote w:id="71">
    <w:p w14:paraId="0260A993" w14:textId="14CE76B3" w:rsidR="005C74B7" w:rsidRDefault="005C74B7" w:rsidP="008C24D9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 w:rsidRPr="00F71E0C">
        <w:rPr>
          <w:rFonts w:asciiTheme="majorBidi" w:hAnsiTheme="majorBidi" w:cstheme="majorBidi"/>
          <w:i/>
          <w:iCs/>
        </w:rPr>
        <w:t>Ibid</w:t>
      </w:r>
      <w:r w:rsidRPr="00F71E0C">
        <w:rPr>
          <w:rFonts w:asciiTheme="majorBidi" w:hAnsiTheme="majorBidi" w:cstheme="majorBidi"/>
        </w:rPr>
        <w:t>, 329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78141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DD2248" w14:textId="19F1FCA3" w:rsidR="005C74B7" w:rsidRDefault="005C74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D8A1C" w14:textId="77777777" w:rsidR="005C74B7" w:rsidRDefault="005C7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7E8E"/>
    <w:multiLevelType w:val="hybridMultilevel"/>
    <w:tmpl w:val="ED80DA4E"/>
    <w:lvl w:ilvl="0" w:tplc="76DC5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7D01"/>
    <w:multiLevelType w:val="hybridMultilevel"/>
    <w:tmpl w:val="9CE203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B03F16"/>
    <w:multiLevelType w:val="hybridMultilevel"/>
    <w:tmpl w:val="090C7C7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353595"/>
    <w:multiLevelType w:val="hybridMultilevel"/>
    <w:tmpl w:val="7F0EBF68"/>
    <w:lvl w:ilvl="0" w:tplc="279AB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16574"/>
    <w:multiLevelType w:val="hybridMultilevel"/>
    <w:tmpl w:val="8EB2AFB8"/>
    <w:lvl w:ilvl="0" w:tplc="34F88E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815C90"/>
    <w:multiLevelType w:val="hybridMultilevel"/>
    <w:tmpl w:val="1C90081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7365A3"/>
    <w:multiLevelType w:val="hybridMultilevel"/>
    <w:tmpl w:val="6D48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6443A"/>
    <w:multiLevelType w:val="hybridMultilevel"/>
    <w:tmpl w:val="D4FA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9088E"/>
    <w:multiLevelType w:val="hybridMultilevel"/>
    <w:tmpl w:val="BFB2C7D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525289E"/>
    <w:multiLevelType w:val="hybridMultilevel"/>
    <w:tmpl w:val="48A41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715A"/>
    <w:multiLevelType w:val="hybridMultilevel"/>
    <w:tmpl w:val="A9407224"/>
    <w:lvl w:ilvl="0" w:tplc="1402D1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3CF4DF3"/>
    <w:multiLevelType w:val="hybridMultilevel"/>
    <w:tmpl w:val="5E960470"/>
    <w:lvl w:ilvl="0" w:tplc="D9A2C45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43E76AE"/>
    <w:multiLevelType w:val="hybridMultilevel"/>
    <w:tmpl w:val="250A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57772"/>
    <w:multiLevelType w:val="hybridMultilevel"/>
    <w:tmpl w:val="DE829B28"/>
    <w:lvl w:ilvl="0" w:tplc="5C860AD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ACD0F53"/>
    <w:multiLevelType w:val="hybridMultilevel"/>
    <w:tmpl w:val="2834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9E5"/>
    <w:multiLevelType w:val="hybridMultilevel"/>
    <w:tmpl w:val="BC22EADE"/>
    <w:lvl w:ilvl="0" w:tplc="A92E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C178B"/>
    <w:multiLevelType w:val="hybridMultilevel"/>
    <w:tmpl w:val="1B3E97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3423C6"/>
    <w:multiLevelType w:val="hybridMultilevel"/>
    <w:tmpl w:val="3E12CC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7611AD7"/>
    <w:multiLevelType w:val="hybridMultilevel"/>
    <w:tmpl w:val="FDB84276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79B4B13"/>
    <w:multiLevelType w:val="hybridMultilevel"/>
    <w:tmpl w:val="96C22ED4"/>
    <w:lvl w:ilvl="0" w:tplc="AB7654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C761577"/>
    <w:multiLevelType w:val="hybridMultilevel"/>
    <w:tmpl w:val="0F3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39E8"/>
    <w:multiLevelType w:val="hybridMultilevel"/>
    <w:tmpl w:val="CE8A19D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ECB127A"/>
    <w:multiLevelType w:val="hybridMultilevel"/>
    <w:tmpl w:val="BCD84492"/>
    <w:lvl w:ilvl="0" w:tplc="EC2CFF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C12EF"/>
    <w:multiLevelType w:val="hybridMultilevel"/>
    <w:tmpl w:val="296A36E8"/>
    <w:lvl w:ilvl="0" w:tplc="E5463CB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0079B3"/>
    <w:multiLevelType w:val="hybridMultilevel"/>
    <w:tmpl w:val="C3C848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13821E5"/>
    <w:multiLevelType w:val="hybridMultilevel"/>
    <w:tmpl w:val="28BE75B0"/>
    <w:lvl w:ilvl="0" w:tplc="0409001B">
      <w:start w:val="1"/>
      <w:numFmt w:val="lowerRoman"/>
      <w:lvlText w:val="%1."/>
      <w:lvlJc w:val="righ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6" w15:restartNumberingAfterBreak="0">
    <w:nsid w:val="52427071"/>
    <w:multiLevelType w:val="hybridMultilevel"/>
    <w:tmpl w:val="8600150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4FF0CA8"/>
    <w:multiLevelType w:val="hybridMultilevel"/>
    <w:tmpl w:val="54CEC3B4"/>
    <w:lvl w:ilvl="0" w:tplc="9B70AD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0C54F4"/>
    <w:multiLevelType w:val="hybridMultilevel"/>
    <w:tmpl w:val="DB88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A60E2"/>
    <w:multiLevelType w:val="hybridMultilevel"/>
    <w:tmpl w:val="0810D296"/>
    <w:lvl w:ilvl="0" w:tplc="7F3820D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CDD5281"/>
    <w:multiLevelType w:val="hybridMultilevel"/>
    <w:tmpl w:val="C1D8F89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DAA12BB"/>
    <w:multiLevelType w:val="hybridMultilevel"/>
    <w:tmpl w:val="33583F64"/>
    <w:lvl w:ilvl="0" w:tplc="D09EE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872754"/>
    <w:multiLevelType w:val="hybridMultilevel"/>
    <w:tmpl w:val="039E33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F15EA9"/>
    <w:multiLevelType w:val="hybridMultilevel"/>
    <w:tmpl w:val="96248874"/>
    <w:lvl w:ilvl="0" w:tplc="181A06E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2617B8A"/>
    <w:multiLevelType w:val="hybridMultilevel"/>
    <w:tmpl w:val="EDF4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B10EE"/>
    <w:multiLevelType w:val="hybridMultilevel"/>
    <w:tmpl w:val="250CBC0E"/>
    <w:lvl w:ilvl="0" w:tplc="72E8963C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0786C06"/>
    <w:multiLevelType w:val="hybridMultilevel"/>
    <w:tmpl w:val="E12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32A71"/>
    <w:multiLevelType w:val="hybridMultilevel"/>
    <w:tmpl w:val="C0A64C74"/>
    <w:lvl w:ilvl="0" w:tplc="D526AE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682F19"/>
    <w:multiLevelType w:val="hybridMultilevel"/>
    <w:tmpl w:val="1ED09A6E"/>
    <w:lvl w:ilvl="0" w:tplc="32A0A8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3E2E8B"/>
    <w:multiLevelType w:val="hybridMultilevel"/>
    <w:tmpl w:val="169A884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AA3090E"/>
    <w:multiLevelType w:val="hybridMultilevel"/>
    <w:tmpl w:val="9C96B820"/>
    <w:lvl w:ilvl="0" w:tplc="4EBE4F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016F0"/>
    <w:multiLevelType w:val="hybridMultilevel"/>
    <w:tmpl w:val="ADAE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D310C"/>
    <w:multiLevelType w:val="hybridMultilevel"/>
    <w:tmpl w:val="8CF4CFB2"/>
    <w:lvl w:ilvl="0" w:tplc="FA3216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F80B7A"/>
    <w:multiLevelType w:val="hybridMultilevel"/>
    <w:tmpl w:val="B06A7F98"/>
    <w:lvl w:ilvl="0" w:tplc="F3C0D63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D4A5403"/>
    <w:multiLevelType w:val="hybridMultilevel"/>
    <w:tmpl w:val="F7AE6E7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EDE56B2"/>
    <w:multiLevelType w:val="hybridMultilevel"/>
    <w:tmpl w:val="A03A5D06"/>
    <w:lvl w:ilvl="0" w:tplc="42482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12"/>
  </w:num>
  <w:num w:numId="4">
    <w:abstractNumId w:val="28"/>
  </w:num>
  <w:num w:numId="5">
    <w:abstractNumId w:val="37"/>
  </w:num>
  <w:num w:numId="6">
    <w:abstractNumId w:val="3"/>
  </w:num>
  <w:num w:numId="7">
    <w:abstractNumId w:val="41"/>
  </w:num>
  <w:num w:numId="8">
    <w:abstractNumId w:val="31"/>
  </w:num>
  <w:num w:numId="9">
    <w:abstractNumId w:val="0"/>
  </w:num>
  <w:num w:numId="10">
    <w:abstractNumId w:val="38"/>
  </w:num>
  <w:num w:numId="11">
    <w:abstractNumId w:val="42"/>
  </w:num>
  <w:num w:numId="12">
    <w:abstractNumId w:val="45"/>
  </w:num>
  <w:num w:numId="13">
    <w:abstractNumId w:val="34"/>
  </w:num>
  <w:num w:numId="14">
    <w:abstractNumId w:val="20"/>
  </w:num>
  <w:num w:numId="15">
    <w:abstractNumId w:val="36"/>
  </w:num>
  <w:num w:numId="16">
    <w:abstractNumId w:val="9"/>
  </w:num>
  <w:num w:numId="17">
    <w:abstractNumId w:val="7"/>
  </w:num>
  <w:num w:numId="18">
    <w:abstractNumId w:val="14"/>
  </w:num>
  <w:num w:numId="19">
    <w:abstractNumId w:val="15"/>
  </w:num>
  <w:num w:numId="20">
    <w:abstractNumId w:val="27"/>
  </w:num>
  <w:num w:numId="21">
    <w:abstractNumId w:val="23"/>
  </w:num>
  <w:num w:numId="22">
    <w:abstractNumId w:val="18"/>
  </w:num>
  <w:num w:numId="23">
    <w:abstractNumId w:val="43"/>
  </w:num>
  <w:num w:numId="24">
    <w:abstractNumId w:val="29"/>
  </w:num>
  <w:num w:numId="25">
    <w:abstractNumId w:val="4"/>
  </w:num>
  <w:num w:numId="26">
    <w:abstractNumId w:val="19"/>
  </w:num>
  <w:num w:numId="27">
    <w:abstractNumId w:val="33"/>
  </w:num>
  <w:num w:numId="28">
    <w:abstractNumId w:val="10"/>
  </w:num>
  <w:num w:numId="29">
    <w:abstractNumId w:val="11"/>
  </w:num>
  <w:num w:numId="30">
    <w:abstractNumId w:val="35"/>
  </w:num>
  <w:num w:numId="31">
    <w:abstractNumId w:val="2"/>
  </w:num>
  <w:num w:numId="32">
    <w:abstractNumId w:val="5"/>
  </w:num>
  <w:num w:numId="33">
    <w:abstractNumId w:val="17"/>
  </w:num>
  <w:num w:numId="34">
    <w:abstractNumId w:val="1"/>
  </w:num>
  <w:num w:numId="35">
    <w:abstractNumId w:val="21"/>
  </w:num>
  <w:num w:numId="36">
    <w:abstractNumId w:val="26"/>
  </w:num>
  <w:num w:numId="37">
    <w:abstractNumId w:val="39"/>
  </w:num>
  <w:num w:numId="38">
    <w:abstractNumId w:val="44"/>
  </w:num>
  <w:num w:numId="39">
    <w:abstractNumId w:val="16"/>
  </w:num>
  <w:num w:numId="40">
    <w:abstractNumId w:val="8"/>
  </w:num>
  <w:num w:numId="41">
    <w:abstractNumId w:val="24"/>
  </w:num>
  <w:num w:numId="42">
    <w:abstractNumId w:val="30"/>
  </w:num>
  <w:num w:numId="43">
    <w:abstractNumId w:val="32"/>
  </w:num>
  <w:num w:numId="44">
    <w:abstractNumId w:val="13"/>
  </w:num>
  <w:num w:numId="45">
    <w:abstractNumId w:val="22"/>
  </w:num>
  <w:num w:numId="46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FB"/>
    <w:rsid w:val="0000754D"/>
    <w:rsid w:val="00010281"/>
    <w:rsid w:val="0001054A"/>
    <w:rsid w:val="0001302D"/>
    <w:rsid w:val="000157BC"/>
    <w:rsid w:val="0002033D"/>
    <w:rsid w:val="00021E4A"/>
    <w:rsid w:val="0002494F"/>
    <w:rsid w:val="00035596"/>
    <w:rsid w:val="000414C5"/>
    <w:rsid w:val="00053EEC"/>
    <w:rsid w:val="00055F5E"/>
    <w:rsid w:val="00063574"/>
    <w:rsid w:val="00073C93"/>
    <w:rsid w:val="00097E7F"/>
    <w:rsid w:val="000B39B4"/>
    <w:rsid w:val="000B75BF"/>
    <w:rsid w:val="000C608D"/>
    <w:rsid w:val="000D198A"/>
    <w:rsid w:val="000D7877"/>
    <w:rsid w:val="000F16DE"/>
    <w:rsid w:val="00103138"/>
    <w:rsid w:val="00107D76"/>
    <w:rsid w:val="0012551C"/>
    <w:rsid w:val="00125FFD"/>
    <w:rsid w:val="00126346"/>
    <w:rsid w:val="001347E8"/>
    <w:rsid w:val="00135F4D"/>
    <w:rsid w:val="00143BEA"/>
    <w:rsid w:val="00171809"/>
    <w:rsid w:val="00181836"/>
    <w:rsid w:val="0018402A"/>
    <w:rsid w:val="00192EFE"/>
    <w:rsid w:val="001D6161"/>
    <w:rsid w:val="001F2A9E"/>
    <w:rsid w:val="001F731C"/>
    <w:rsid w:val="001F7C3D"/>
    <w:rsid w:val="002278FA"/>
    <w:rsid w:val="00231979"/>
    <w:rsid w:val="0023559E"/>
    <w:rsid w:val="00246CA2"/>
    <w:rsid w:val="00260819"/>
    <w:rsid w:val="002759B5"/>
    <w:rsid w:val="0027709A"/>
    <w:rsid w:val="00282CF4"/>
    <w:rsid w:val="00287540"/>
    <w:rsid w:val="00291EBE"/>
    <w:rsid w:val="00295E4E"/>
    <w:rsid w:val="002A10DB"/>
    <w:rsid w:val="002A3EC0"/>
    <w:rsid w:val="002B1ADC"/>
    <w:rsid w:val="002B5951"/>
    <w:rsid w:val="002C3247"/>
    <w:rsid w:val="002C6F14"/>
    <w:rsid w:val="002E04FF"/>
    <w:rsid w:val="002E3105"/>
    <w:rsid w:val="002E6E83"/>
    <w:rsid w:val="003016E6"/>
    <w:rsid w:val="0030368E"/>
    <w:rsid w:val="003036FE"/>
    <w:rsid w:val="00304A00"/>
    <w:rsid w:val="00306AF7"/>
    <w:rsid w:val="003250EC"/>
    <w:rsid w:val="00327A64"/>
    <w:rsid w:val="00327CDA"/>
    <w:rsid w:val="00332F80"/>
    <w:rsid w:val="00334F87"/>
    <w:rsid w:val="00337C31"/>
    <w:rsid w:val="00346553"/>
    <w:rsid w:val="00347F54"/>
    <w:rsid w:val="00351D1A"/>
    <w:rsid w:val="003527DF"/>
    <w:rsid w:val="00356A46"/>
    <w:rsid w:val="00373725"/>
    <w:rsid w:val="003769CC"/>
    <w:rsid w:val="00397C3E"/>
    <w:rsid w:val="003A7DE0"/>
    <w:rsid w:val="003C31F9"/>
    <w:rsid w:val="003C4B91"/>
    <w:rsid w:val="003C7FFC"/>
    <w:rsid w:val="003D679F"/>
    <w:rsid w:val="003E3CB5"/>
    <w:rsid w:val="003F1A57"/>
    <w:rsid w:val="003F7B09"/>
    <w:rsid w:val="004064D3"/>
    <w:rsid w:val="004212F7"/>
    <w:rsid w:val="00422174"/>
    <w:rsid w:val="00424D9E"/>
    <w:rsid w:val="00432DB5"/>
    <w:rsid w:val="0044288D"/>
    <w:rsid w:val="00447146"/>
    <w:rsid w:val="004656A9"/>
    <w:rsid w:val="00476E09"/>
    <w:rsid w:val="004A0288"/>
    <w:rsid w:val="004A458F"/>
    <w:rsid w:val="004B031E"/>
    <w:rsid w:val="004B1AA7"/>
    <w:rsid w:val="004B629A"/>
    <w:rsid w:val="004B70A2"/>
    <w:rsid w:val="004B7F50"/>
    <w:rsid w:val="004E6F5F"/>
    <w:rsid w:val="004E7046"/>
    <w:rsid w:val="004F42BC"/>
    <w:rsid w:val="004F6362"/>
    <w:rsid w:val="00517800"/>
    <w:rsid w:val="00517AD9"/>
    <w:rsid w:val="005262D1"/>
    <w:rsid w:val="00536A32"/>
    <w:rsid w:val="00551D79"/>
    <w:rsid w:val="00552E78"/>
    <w:rsid w:val="00570EA7"/>
    <w:rsid w:val="0057171E"/>
    <w:rsid w:val="00581199"/>
    <w:rsid w:val="00583568"/>
    <w:rsid w:val="005874C1"/>
    <w:rsid w:val="005929F7"/>
    <w:rsid w:val="00597AFD"/>
    <w:rsid w:val="005A2548"/>
    <w:rsid w:val="005B797B"/>
    <w:rsid w:val="005C74B7"/>
    <w:rsid w:val="005D74D1"/>
    <w:rsid w:val="006025E3"/>
    <w:rsid w:val="00605C44"/>
    <w:rsid w:val="00620C07"/>
    <w:rsid w:val="00627663"/>
    <w:rsid w:val="0063234C"/>
    <w:rsid w:val="0063510E"/>
    <w:rsid w:val="006517F1"/>
    <w:rsid w:val="006577D8"/>
    <w:rsid w:val="00660231"/>
    <w:rsid w:val="0066499E"/>
    <w:rsid w:val="006659D1"/>
    <w:rsid w:val="0067251F"/>
    <w:rsid w:val="00672941"/>
    <w:rsid w:val="00673BB0"/>
    <w:rsid w:val="006804D7"/>
    <w:rsid w:val="0068483E"/>
    <w:rsid w:val="00685C4E"/>
    <w:rsid w:val="00696AB7"/>
    <w:rsid w:val="006A2283"/>
    <w:rsid w:val="006A7F95"/>
    <w:rsid w:val="006B1BAC"/>
    <w:rsid w:val="006B65FC"/>
    <w:rsid w:val="006C2EBD"/>
    <w:rsid w:val="006D4143"/>
    <w:rsid w:val="006D6A0A"/>
    <w:rsid w:val="006F0AE5"/>
    <w:rsid w:val="007009F8"/>
    <w:rsid w:val="00713BF3"/>
    <w:rsid w:val="00717788"/>
    <w:rsid w:val="00732ED0"/>
    <w:rsid w:val="0073435A"/>
    <w:rsid w:val="00740380"/>
    <w:rsid w:val="0074136F"/>
    <w:rsid w:val="00793A21"/>
    <w:rsid w:val="00793C4E"/>
    <w:rsid w:val="007A72E0"/>
    <w:rsid w:val="007B0E38"/>
    <w:rsid w:val="007B72C6"/>
    <w:rsid w:val="007C1007"/>
    <w:rsid w:val="007C29FA"/>
    <w:rsid w:val="007D398C"/>
    <w:rsid w:val="007D3C43"/>
    <w:rsid w:val="007D4DDA"/>
    <w:rsid w:val="007E691B"/>
    <w:rsid w:val="007F10FA"/>
    <w:rsid w:val="00801D74"/>
    <w:rsid w:val="00826496"/>
    <w:rsid w:val="008277C5"/>
    <w:rsid w:val="0083043A"/>
    <w:rsid w:val="00844E02"/>
    <w:rsid w:val="008778D2"/>
    <w:rsid w:val="00877FDC"/>
    <w:rsid w:val="008819E6"/>
    <w:rsid w:val="00881AF0"/>
    <w:rsid w:val="00891AB5"/>
    <w:rsid w:val="00896018"/>
    <w:rsid w:val="008A1EA1"/>
    <w:rsid w:val="008A23C3"/>
    <w:rsid w:val="008A316E"/>
    <w:rsid w:val="008A53AB"/>
    <w:rsid w:val="008C053D"/>
    <w:rsid w:val="008C24D9"/>
    <w:rsid w:val="008D0489"/>
    <w:rsid w:val="008D6396"/>
    <w:rsid w:val="008F068B"/>
    <w:rsid w:val="00902EF9"/>
    <w:rsid w:val="0090673B"/>
    <w:rsid w:val="00907A85"/>
    <w:rsid w:val="00910AA4"/>
    <w:rsid w:val="009362B8"/>
    <w:rsid w:val="009431CA"/>
    <w:rsid w:val="00963BF8"/>
    <w:rsid w:val="009677A9"/>
    <w:rsid w:val="00972786"/>
    <w:rsid w:val="00982BC7"/>
    <w:rsid w:val="00983A65"/>
    <w:rsid w:val="00990EB6"/>
    <w:rsid w:val="009A1E06"/>
    <w:rsid w:val="009A47D6"/>
    <w:rsid w:val="009A7EBC"/>
    <w:rsid w:val="009B2E88"/>
    <w:rsid w:val="009C26F2"/>
    <w:rsid w:val="009C2AAC"/>
    <w:rsid w:val="009E140C"/>
    <w:rsid w:val="00A005BF"/>
    <w:rsid w:val="00A0441F"/>
    <w:rsid w:val="00A169A1"/>
    <w:rsid w:val="00A23B9B"/>
    <w:rsid w:val="00A33B58"/>
    <w:rsid w:val="00A94A49"/>
    <w:rsid w:val="00AA2412"/>
    <w:rsid w:val="00AB094F"/>
    <w:rsid w:val="00AC6BDE"/>
    <w:rsid w:val="00AC6E2F"/>
    <w:rsid w:val="00AD5D3D"/>
    <w:rsid w:val="00AD6C4D"/>
    <w:rsid w:val="00AE741D"/>
    <w:rsid w:val="00AF21E7"/>
    <w:rsid w:val="00AF360C"/>
    <w:rsid w:val="00AF4AEA"/>
    <w:rsid w:val="00AF7792"/>
    <w:rsid w:val="00B008CE"/>
    <w:rsid w:val="00B0152B"/>
    <w:rsid w:val="00B01B2F"/>
    <w:rsid w:val="00B15DE2"/>
    <w:rsid w:val="00B27990"/>
    <w:rsid w:val="00B32B94"/>
    <w:rsid w:val="00B622E2"/>
    <w:rsid w:val="00B84A19"/>
    <w:rsid w:val="00B908CB"/>
    <w:rsid w:val="00B9306F"/>
    <w:rsid w:val="00B94827"/>
    <w:rsid w:val="00B97AB2"/>
    <w:rsid w:val="00BA181C"/>
    <w:rsid w:val="00BA2664"/>
    <w:rsid w:val="00BA6BAE"/>
    <w:rsid w:val="00BC358F"/>
    <w:rsid w:val="00BD7EB0"/>
    <w:rsid w:val="00BE2077"/>
    <w:rsid w:val="00C0262D"/>
    <w:rsid w:val="00C119FB"/>
    <w:rsid w:val="00C13FBE"/>
    <w:rsid w:val="00C179D7"/>
    <w:rsid w:val="00C3337E"/>
    <w:rsid w:val="00C34FD4"/>
    <w:rsid w:val="00C601C5"/>
    <w:rsid w:val="00C62795"/>
    <w:rsid w:val="00C62CF5"/>
    <w:rsid w:val="00C7035B"/>
    <w:rsid w:val="00C75BA9"/>
    <w:rsid w:val="00C83080"/>
    <w:rsid w:val="00C83E7E"/>
    <w:rsid w:val="00C85D73"/>
    <w:rsid w:val="00C952AB"/>
    <w:rsid w:val="00C95A3F"/>
    <w:rsid w:val="00CA273F"/>
    <w:rsid w:val="00CA3A04"/>
    <w:rsid w:val="00CA3CD5"/>
    <w:rsid w:val="00CB0255"/>
    <w:rsid w:val="00CB5796"/>
    <w:rsid w:val="00CC47AF"/>
    <w:rsid w:val="00CD1B8B"/>
    <w:rsid w:val="00CF5732"/>
    <w:rsid w:val="00D014D2"/>
    <w:rsid w:val="00D0150E"/>
    <w:rsid w:val="00D07929"/>
    <w:rsid w:val="00D14625"/>
    <w:rsid w:val="00D209A6"/>
    <w:rsid w:val="00D37E83"/>
    <w:rsid w:val="00D4478B"/>
    <w:rsid w:val="00D44AE0"/>
    <w:rsid w:val="00D5496F"/>
    <w:rsid w:val="00D55078"/>
    <w:rsid w:val="00D60C65"/>
    <w:rsid w:val="00D64B7D"/>
    <w:rsid w:val="00D70E88"/>
    <w:rsid w:val="00D83C55"/>
    <w:rsid w:val="00D87200"/>
    <w:rsid w:val="00D8749D"/>
    <w:rsid w:val="00D87BC8"/>
    <w:rsid w:val="00DA06EA"/>
    <w:rsid w:val="00DA09A3"/>
    <w:rsid w:val="00DA19CD"/>
    <w:rsid w:val="00DB350F"/>
    <w:rsid w:val="00DC35F3"/>
    <w:rsid w:val="00DD7F24"/>
    <w:rsid w:val="00DE2C48"/>
    <w:rsid w:val="00DE5B0F"/>
    <w:rsid w:val="00DF53F1"/>
    <w:rsid w:val="00E0260C"/>
    <w:rsid w:val="00E040B4"/>
    <w:rsid w:val="00E047C6"/>
    <w:rsid w:val="00E05518"/>
    <w:rsid w:val="00E10E14"/>
    <w:rsid w:val="00E17D1D"/>
    <w:rsid w:val="00E40E06"/>
    <w:rsid w:val="00E50B1B"/>
    <w:rsid w:val="00E57A45"/>
    <w:rsid w:val="00E75608"/>
    <w:rsid w:val="00E80BB5"/>
    <w:rsid w:val="00E811C2"/>
    <w:rsid w:val="00E842E0"/>
    <w:rsid w:val="00E960A5"/>
    <w:rsid w:val="00EB11EE"/>
    <w:rsid w:val="00EB246D"/>
    <w:rsid w:val="00EB3228"/>
    <w:rsid w:val="00EB5C82"/>
    <w:rsid w:val="00EC3237"/>
    <w:rsid w:val="00ED334F"/>
    <w:rsid w:val="00EE1722"/>
    <w:rsid w:val="00EE5409"/>
    <w:rsid w:val="00EF52FF"/>
    <w:rsid w:val="00F03295"/>
    <w:rsid w:val="00F14DA3"/>
    <w:rsid w:val="00F22AEA"/>
    <w:rsid w:val="00F42ABC"/>
    <w:rsid w:val="00F47607"/>
    <w:rsid w:val="00F6344E"/>
    <w:rsid w:val="00F71E0C"/>
    <w:rsid w:val="00F8192F"/>
    <w:rsid w:val="00F826B2"/>
    <w:rsid w:val="00F82EA4"/>
    <w:rsid w:val="00FA7C1E"/>
    <w:rsid w:val="00FB6B22"/>
    <w:rsid w:val="00FC0A11"/>
    <w:rsid w:val="00FD0A41"/>
    <w:rsid w:val="00FD4326"/>
    <w:rsid w:val="00FD5A0D"/>
    <w:rsid w:val="00FE6DB5"/>
    <w:rsid w:val="00FE7EF1"/>
    <w:rsid w:val="00FF18D3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C711"/>
  <w15:chartTrackingRefBased/>
  <w15:docId w15:val="{768E5F63-BB43-44AD-A5F0-912C377D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F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9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EA"/>
    <w:rPr>
      <w:vertAlign w:val="superscript"/>
    </w:rPr>
  </w:style>
  <w:style w:type="table" w:styleId="TableGrid">
    <w:name w:val="Table Grid"/>
    <w:basedOn w:val="TableNormal"/>
    <w:uiPriority w:val="39"/>
    <w:rsid w:val="0002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2F"/>
  </w:style>
  <w:style w:type="paragraph" w:styleId="Footer">
    <w:name w:val="footer"/>
    <w:basedOn w:val="Normal"/>
    <w:link w:val="FooterChar"/>
    <w:uiPriority w:val="99"/>
    <w:unhideWhenUsed/>
    <w:rsid w:val="00AC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B080-0EAA-4C86-96C0-E088A366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10158</Words>
  <Characters>57901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sabaruddin ibrahim</dc:creator>
  <cp:keywords/>
  <dc:description/>
  <cp:lastModifiedBy>Cromox Dean</cp:lastModifiedBy>
  <cp:revision>150</cp:revision>
  <cp:lastPrinted>2019-08-29T08:52:00Z</cp:lastPrinted>
  <dcterms:created xsi:type="dcterms:W3CDTF">2019-01-05T14:16:00Z</dcterms:created>
  <dcterms:modified xsi:type="dcterms:W3CDTF">2020-06-09T12:28:00Z</dcterms:modified>
</cp:coreProperties>
</file>